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0C" w:rsidRPr="002E6FCD" w:rsidRDefault="00DF4B0C" w:rsidP="005B6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E6F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Электронный бюллетень</w:t>
      </w:r>
    </w:p>
    <w:p w:rsidR="00DF4B0C" w:rsidRPr="002E6FCD" w:rsidRDefault="00DF4B0C" w:rsidP="005B6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E6F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АСРОР и АРООР «</w:t>
      </w:r>
      <w:r w:rsidR="003438F1" w:rsidRPr="002E6F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Союз</w:t>
      </w:r>
      <w:r w:rsidRPr="002E6F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строителей Республики Башкортостан» </w:t>
      </w:r>
    </w:p>
    <w:p w:rsidR="002C1494" w:rsidRPr="002E6FCD" w:rsidRDefault="00DF4B0C" w:rsidP="002E6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E6F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за </w:t>
      </w:r>
      <w:r w:rsidRPr="002E6F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="002C1494" w:rsidRPr="002E6F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V</w:t>
      </w:r>
      <w:r w:rsidR="002C1494" w:rsidRPr="00D426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2E6F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квартал 2019 года</w:t>
      </w:r>
    </w:p>
    <w:p w:rsidR="002C1494" w:rsidRPr="002E6FCD" w:rsidRDefault="00DF4B0C" w:rsidP="002E6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E6F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Министерство строительства и ЖКХ Российской Федерации</w:t>
      </w:r>
    </w:p>
    <w:p w:rsidR="002C1494" w:rsidRPr="002E6FCD" w:rsidRDefault="002C1494" w:rsidP="002C14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 второй декаде декабря 2019 г. в Министерств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строительства и ЖКХ РФ Министр Якушев В. В.  на совещании,  посвященному  итогам работы строительной отрасли России отметил, что после 2015 г., когда в стране было сдано </w:t>
      </w:r>
      <w:r w:rsidRPr="002E6FCD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85 млн. м</w:t>
      </w:r>
      <w:proofErr w:type="gramStart"/>
      <w:r w:rsidRPr="002E6FCD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2E6FCD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жилья, статистика шла только вниз. В 2018 году была построено 75,7  </w:t>
      </w:r>
      <w:r w:rsidRPr="002E6FCD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млн. м</w:t>
      </w:r>
      <w:proofErr w:type="gramStart"/>
      <w:r w:rsidRPr="002E6FCD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2E6FCD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жилья, что на 4, 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%  меньше чем в 2017 г. </w:t>
      </w:r>
    </w:p>
    <w:p w:rsidR="002C1494" w:rsidRPr="002E6FCD" w:rsidRDefault="002C1494" w:rsidP="002C1494">
      <w:pPr>
        <w:spacing w:after="0" w:line="240" w:lineRule="auto"/>
        <w:ind w:firstLine="709"/>
        <w:jc w:val="both"/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Нынешний 2019 г. – первый, когда падение переходит в рост. Всего по итогам года ожидается что объем ввода жилья достигнет 76 – 78</w:t>
      </w:r>
      <w:r w:rsidRPr="002E6FCD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млн. м</w:t>
      </w:r>
      <w:r w:rsidRPr="002E6FCD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2</w:t>
      </w:r>
    </w:p>
    <w:p w:rsidR="002C1494" w:rsidRPr="002E6FCD" w:rsidRDefault="002C1494" w:rsidP="002C14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Выступая на конференции «Итоги года с 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РБ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К. Рынок недвижимости 2019 г.», Министр отметил, что сложности и проблемы связанные с взаимоотношениями банковского сообщества и застройщиков оста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тся. Появляются определённые вопросы, требующие федерального регулирования и внесения дополнительных изменений в законодательство. Один из таких вопросов поддержание небольших застройщиков в регионах со слабым строительным комплексом. </w:t>
      </w:r>
    </w:p>
    <w:p w:rsidR="002C1494" w:rsidRPr="002E6FCD" w:rsidRDefault="002C1494" w:rsidP="002C14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Москве в конце ноября 2019 г.состоялось заседание Общественного Совета при Министерстве строительства и ЖКХ РФ по вопросам профессионального образования и кадрового потенциала в сфере строительства. Основной задачей Совета является экспертиза проектов федеральных законов, нормативных актов по вопросам профобразования и ЖКХ. Комиссия будет взаимодействовать с Советами по профессиональным квалификациям в регионах, в том числе в Республике Башкортостан.</w:t>
      </w:r>
    </w:p>
    <w:p w:rsidR="00DF4B0C" w:rsidRPr="002E6FCD" w:rsidRDefault="00DF4B0C" w:rsidP="005B6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E6F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Российский </w:t>
      </w:r>
      <w:r w:rsidR="003438F1" w:rsidRPr="002E6F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Союз</w:t>
      </w:r>
      <w:r w:rsidRPr="002E6F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строителей</w:t>
      </w:r>
    </w:p>
    <w:p w:rsidR="002C1494" w:rsidRPr="002E6FCD" w:rsidRDefault="002C1494" w:rsidP="002E6F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1494" w:rsidRPr="002E6FCD" w:rsidRDefault="002C1494" w:rsidP="002C14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 декабря 2019 г. в г. Москв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состоялось итоговое заседание Совета ОМОР «Российский 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Союз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строителей» с повесткой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26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2019 г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од-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активной работы РСС со строительным сообществом и властью в регионах</w:t>
      </w:r>
      <w:r w:rsidR="00D426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2C1494" w:rsidRPr="002E6FCD" w:rsidRDefault="002C1494" w:rsidP="002C14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Национальный проект «Жилье и городская среда» - основное содержание деятельности РСС в  2020г. </w:t>
      </w:r>
    </w:p>
    <w:p w:rsidR="00DB1FF4" w:rsidRPr="002E6FCD" w:rsidRDefault="002C1494" w:rsidP="002C14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приветствием к участникам заседания обратился первый заместитель председателя Комитета Госдумы по транспорту и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строительству М. Ю.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Авдеев, директор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епартамента ценообразования Минстрой России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И. В. </w:t>
      </w:r>
      <w:proofErr w:type="spellStart"/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Тютьмина</w:t>
      </w:r>
      <w:proofErr w:type="spellEnd"/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 о.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ректора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НИУ МГСУ А. А.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Волков, представители </w:t>
      </w:r>
      <w:proofErr w:type="spellStart"/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Минпромторга</w:t>
      </w:r>
      <w:proofErr w:type="spellEnd"/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 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РСПП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Основные усилия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РСС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направ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выполнение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тратегии развития строительн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отрасли до 2030 г.,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одной из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ключевы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задач президент РСС назвал участие в развитии системы подготовки кадров для строительного комплекса. Отмечено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2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019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проведение выездн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ых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Правлен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 РСС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участием руководителей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егионов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Республика Крым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Республика Татарстан, Орловской,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овосибирской, Белгородской, Ивановской област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Москв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ы),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которых рассмотре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проект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тратегии развития строительной отрасли до 2030 г. </w:t>
      </w:r>
    </w:p>
    <w:p w:rsidR="00DB1FF4" w:rsidRPr="002E6FCD" w:rsidRDefault="002C1494" w:rsidP="002C14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Принят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решения 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Правлен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</w:t>
      </w:r>
      <w:r w:rsidR="00D426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равлен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 в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равительство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РФ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Минстрой России,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едерации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Г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осударственн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едерального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обрания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РФ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2C1494" w:rsidRPr="002E6FCD" w:rsidRDefault="002C1494" w:rsidP="002C14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остановлением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овета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ОМОР  «Р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оссийский 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Союз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строител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ей» от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10 декабря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2019 г.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 ознакомиться на сайте </w:t>
      </w:r>
      <w:r w:rsidR="00DB1FF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оссийского 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Союз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строителей</w:t>
      </w:r>
    </w:p>
    <w:p w:rsidR="002C1494" w:rsidRPr="002E6FCD" w:rsidRDefault="002C1494" w:rsidP="002E6F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C1494" w:rsidRPr="002E6FCD" w:rsidRDefault="002C1494" w:rsidP="005B6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F4B0C" w:rsidRPr="002E6FCD" w:rsidRDefault="00DF4B0C" w:rsidP="005B6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E6F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Государственный комитет Республики Башкортостан </w:t>
      </w:r>
    </w:p>
    <w:p w:rsidR="00DF4B0C" w:rsidRPr="002E6FCD" w:rsidRDefault="00DF4B0C" w:rsidP="005B6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E6F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 строительству и архитектуре</w:t>
      </w:r>
    </w:p>
    <w:p w:rsidR="00DB1FF4" w:rsidRPr="002E6FCD" w:rsidRDefault="00DB1FF4" w:rsidP="005B6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438F1" w:rsidRPr="002E6FCD" w:rsidRDefault="003438F1" w:rsidP="003438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Госстрой Республики Башкортостан довёл до сведения строительного сообщества Республики письмо заместителя Министра строительства и ЖКХ Д. А. Волкова от 09.09. 2019 </w:t>
      </w:r>
      <w:r w:rsid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 33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140 – ДВ / 09 и приказ Минстроя России от  05.06 2019 г. №</w:t>
      </w:r>
      <w:r w:rsid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326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</w:t>
      </w:r>
      <w:proofErr w:type="spellEnd"/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вступившего в силу 21.09.2019 г., которым установлен новый порядок определения индексов изменение сметной стоимости строительства.</w:t>
      </w:r>
    </w:p>
    <w:p w:rsidR="009F2CBD" w:rsidRPr="002E6FCD" w:rsidRDefault="003438F1" w:rsidP="003438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Дирекция АРООР «Союз строителей РБ»  данную информацию направила в адрес 768 членов «Союза строителей  РБ» для изучения, так как по решению Госстрой  РБ</w:t>
      </w:r>
      <w:r w:rsidR="00D426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ряд строительных и монтажных организаций будут обязаны представить отчётные данные фактических затрат по законченным и введённ</w:t>
      </w:r>
      <w:r w:rsid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 </w:t>
      </w:r>
      <w:r w:rsidR="00D426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2019 году объекте капитального строительства по всем статьям прямых затрат и в первую очередь 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ведения, необходимые для определения 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азов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ого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показателя оплаты труда и расчёта среднемесячного размера оплаты труда рабочего первого разряда, занятого в строительной отрасли</w:t>
      </w:r>
    </w:p>
    <w:p w:rsidR="009F2CBD" w:rsidRPr="002E6FCD" w:rsidRDefault="009F2CBD" w:rsidP="009F2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E6F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АРООР ««Союз строителей  РБ»»</w:t>
      </w:r>
    </w:p>
    <w:p w:rsidR="009F2CBD" w:rsidRPr="002E6FCD" w:rsidRDefault="009F2CBD" w:rsidP="003438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F2CBD" w:rsidRPr="002E6FCD" w:rsidRDefault="003438F1" w:rsidP="003438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 сентября 2019 г. члены Правления 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АРООР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«Союз строителей  РБ» в том числе: </w:t>
      </w:r>
      <w:proofErr w:type="spellStart"/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Бикмухаметов</w:t>
      </w:r>
      <w:proofErr w:type="spellEnd"/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Х. А., Ивлев Л. А., </w:t>
      </w:r>
      <w:proofErr w:type="spellStart"/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Загиров</w:t>
      </w:r>
      <w:proofErr w:type="spellEnd"/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 Г., Мансуров М. Р., </w:t>
      </w:r>
      <w:proofErr w:type="spellStart"/>
      <w:r w:rsidR="00D426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инибаев</w:t>
      </w:r>
      <w:proofErr w:type="spellEnd"/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 Г., </w:t>
      </w:r>
      <w:proofErr w:type="spellStart"/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Мифтахов</w:t>
      </w:r>
      <w:proofErr w:type="spellEnd"/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Р. Г.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приняли участие в заседании 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овета 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АСРОР «Союз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строителей  РБ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ое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была выездн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ым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г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ктябрьский, где был рассмотрен вопрос 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 участии строительных и монтажных 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рганизаций – членов 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АСРОР и АРООР «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Союза строителей  РБ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в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вопросе сметного нормировани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ценообразовани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строительной отрасли России</w:t>
      </w:r>
      <w:r w:rsidR="00D426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 которому было принято решение по вопросу повестки дня № 11 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смотри размещен</w:t>
      </w:r>
      <w:r w:rsidR="00D426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сайте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АСРОР «ССРБ»). </w:t>
      </w:r>
    </w:p>
    <w:p w:rsidR="009F2CBD" w:rsidRPr="002E6FCD" w:rsidRDefault="003438F1" w:rsidP="003438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 декабря 1019 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 состоялось заключительное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заседание Правления 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АРООР «ССРБ», которое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проходил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конференц-зале 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ашкирского государственного аграрного университета в г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Уфа с повестки дня: </w:t>
      </w:r>
    </w:p>
    <w:p w:rsidR="009F2CBD" w:rsidRPr="002E6FCD" w:rsidRDefault="009F2CBD" w:rsidP="003438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О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приоритетных на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равлениях деятельности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АРООР «ССРБ» на 2020 год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C55469" w:rsidRPr="002E6FCD" w:rsidRDefault="003438F1" w:rsidP="00C55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об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членов 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АРООР «ССРБ» в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Республиканских и </w:t>
      </w:r>
      <w:r w:rsidR="009F2CB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оссийских конкурсах и Республиканском соревновании по итогам работы строительных организаций </w:t>
      </w:r>
      <w:r w:rsidR="00D426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2019</w:t>
      </w:r>
      <w:r w:rsidR="00D426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C55469" w:rsidRPr="002E6FCD" w:rsidRDefault="00C55469" w:rsidP="00C55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О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представление народных материалов по итогам работы за 2019 г.; </w:t>
      </w:r>
    </w:p>
    <w:p w:rsidR="00C55469" w:rsidRPr="002E6FCD" w:rsidRDefault="003438F1" w:rsidP="00C55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об</w:t>
      </w:r>
      <w:r w:rsidR="00C55469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2684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участии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Республиканском </w:t>
      </w:r>
      <w:r w:rsidR="00C55469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онкурсе </w:t>
      </w:r>
      <w:r w:rsidR="00C55469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«Л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учший по профессии строительного комплекса 2020 г.</w:t>
      </w:r>
      <w:r w:rsidR="00C55469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55469" w:rsidRPr="002E6FCD" w:rsidRDefault="003438F1" w:rsidP="00C55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="00C55469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25-летии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55469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Союза строителей  РБ</w:t>
      </w:r>
      <w:r w:rsidR="00C55469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55469" w:rsidRPr="002E6FCD" w:rsidRDefault="003438F1" w:rsidP="00C55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о порядке установки мемориальных досок в  РБ и другие. </w:t>
      </w:r>
    </w:p>
    <w:p w:rsidR="00C55469" w:rsidRPr="002E6FCD" w:rsidRDefault="003438F1" w:rsidP="00C55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Материалы размещены на сайте </w:t>
      </w:r>
      <w:r w:rsidR="00C55469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АРООР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«Союз строителей  РБ»</w:t>
      </w:r>
      <w:r w:rsidR="00C55469" w:rsidRPr="002E6FC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55469" w:rsidRPr="002E6FCD">
          <w:rPr>
            <w:rStyle w:val="a4"/>
            <w:rFonts w:ascii="Times New Roman" w:hAnsi="Times New Roman" w:cs="Times New Roman"/>
            <w:sz w:val="28"/>
            <w:szCs w:val="28"/>
          </w:rPr>
          <w:t>http://www.ssrb.info/</w:t>
        </w:r>
      </w:hyperlink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55469" w:rsidRPr="002E6FCD" w:rsidRDefault="003438F1" w:rsidP="00C55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Дирекция</w:t>
      </w:r>
      <w:r w:rsidR="00C55469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55469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АРООР «Союз строителей  РБ»</w:t>
      </w:r>
      <w:r w:rsidR="00C55469" w:rsidRPr="002E6FCD">
        <w:rPr>
          <w:rFonts w:ascii="Times New Roman" w:hAnsi="Times New Roman" w:cs="Times New Roman"/>
          <w:sz w:val="28"/>
          <w:szCs w:val="28"/>
        </w:rPr>
        <w:t xml:space="preserve">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приняла участие в работе Республиканской трёхсторонней комиссии 4 октября и 25 ноября 2015г. </w:t>
      </w:r>
      <w:r w:rsidR="00C55469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 которых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были рассмотрены ряд важнейших вопросов, таких как: </w:t>
      </w:r>
    </w:p>
    <w:p w:rsidR="00C55469" w:rsidRPr="002E6FCD" w:rsidRDefault="003438F1" w:rsidP="00C55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об итогах выполнения Республиканского соглашения в первом полугодии </w:t>
      </w:r>
      <w:r w:rsidR="00C55469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19  </w:t>
      </w:r>
      <w:r w:rsidR="00C55469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года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55469" w:rsidRPr="002E6FCD" w:rsidRDefault="003438F1" w:rsidP="00C55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– о ситуации на предприятиях имеющих задолженность перед работниками по заработной плате; </w:t>
      </w:r>
    </w:p>
    <w:p w:rsidR="00C55469" w:rsidRPr="002E6FCD" w:rsidRDefault="00C55469" w:rsidP="00C55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об итогах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регионального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этапа 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сероссийского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онкурса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оссийск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ая 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организации высокой социальной эффективности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C55469" w:rsidRPr="002E6FCD" w:rsidRDefault="003438F1" w:rsidP="00C55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="00C55469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основных показателях прогноза социально-экономического развития Республики Башкортостан </w:t>
      </w:r>
      <w:r w:rsidR="00C55469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2020 г. и плановый период 2021</w:t>
      </w:r>
      <w:r w:rsidR="00C55469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2022 годов; </w:t>
      </w:r>
    </w:p>
    <w:p w:rsidR="00C55469" w:rsidRPr="002E6FCD" w:rsidRDefault="003438F1" w:rsidP="00C55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="00C55469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ходе выполнения </w:t>
      </w:r>
      <w:r w:rsidR="00C55469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лана мероприятий </w:t>
      </w:r>
      <w:r w:rsidR="00C55469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орожной карты</w:t>
      </w:r>
      <w:r w:rsidR="00C55469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увеличению реальных </w:t>
      </w:r>
      <w:r w:rsidR="00C55469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асполагаемых доходов и снижение уровня бедности населения  РБ; </w:t>
      </w:r>
    </w:p>
    <w:p w:rsidR="002E6FCD" w:rsidRPr="002E6FCD" w:rsidRDefault="003438F1" w:rsidP="002E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C55469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плане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работы РТК на 2020 г.;</w:t>
      </w:r>
    </w:p>
    <w:p w:rsidR="002E6FCD" w:rsidRPr="002E6FCD" w:rsidRDefault="002E6FCD" w:rsidP="002E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 итогах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Республиканского конкурса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«Л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учший наставник 2019 году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3438F1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другие. </w:t>
      </w:r>
    </w:p>
    <w:p w:rsidR="00D42684" w:rsidRDefault="003438F1" w:rsidP="002E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всем вопросам принято 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остановление Р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К, котор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размещен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сайте 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инистерства семьи, труда и социальной защиты населения  РБ. </w:t>
      </w:r>
    </w:p>
    <w:p w:rsidR="002E6FCD" w:rsidRPr="002E6FCD" w:rsidRDefault="003438F1" w:rsidP="002E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Дирекция подготовила и направила в 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равительство  РБ проект письма 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инистру строительства и ЖКХ 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РФ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Якушеву по вопросу 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наг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ждения работников строительных и монтажных организаций, ведущих промышленное строительство нефтегазов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 и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энергетической 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траслей народного хозяйства 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РФ.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E6FCD" w:rsidRPr="002E6FCD" w:rsidRDefault="003438F1" w:rsidP="002E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Письмо за подписью 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аместителя 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ремьер-министра 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равительства  РБ </w:t>
      </w:r>
      <w:proofErr w:type="spellStart"/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Абдрахимова</w:t>
      </w:r>
      <w:proofErr w:type="spellEnd"/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Р. Р 25 ноября 2019 г. на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равлено в г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Москв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2E6FCD" w:rsidRPr="002E6FCD" w:rsidRDefault="003438F1" w:rsidP="002E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Аналогичное обращение по наградам 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письмо по ценообразованию на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равлено в 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оссийский Союз строителей. </w:t>
      </w:r>
    </w:p>
    <w:p w:rsidR="00204B68" w:rsidRPr="002E6FCD" w:rsidRDefault="003438F1" w:rsidP="002E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связи с предстоящим 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ъездом 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РСПП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равлены предложения по решению основных проблем строительного комплекса Республики Башкортостан 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председателю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Союза работодателей  РБ 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А. Р </w:t>
      </w:r>
      <w:proofErr w:type="spellStart"/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Насибуллину</w:t>
      </w:r>
      <w:proofErr w:type="spellEnd"/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письмо от 11 ноября 2019г. 301/1 – РМ</w:t>
      </w:r>
      <w:r w:rsidR="002E6FCD" w:rsidRPr="002E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C55469" w:rsidRPr="00C55469" w:rsidRDefault="00C55469" w:rsidP="00C55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4B68" w:rsidRPr="00C73708" w:rsidRDefault="00204B68" w:rsidP="00C73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37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Ассоциация СРОР «</w:t>
      </w:r>
      <w:r w:rsidR="003438F1" w:rsidRPr="00C737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«Союз строителей  РБ»</w:t>
      </w:r>
      <w:r w:rsidRPr="00C737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</w:p>
    <w:p w:rsidR="00D42684" w:rsidRPr="00C73708" w:rsidRDefault="00D42684" w:rsidP="00C73708">
      <w:pPr>
        <w:pStyle w:val="1"/>
        <w:spacing w:before="0" w:beforeAutospacing="0" w:after="0" w:afterAutospacing="0"/>
        <w:ind w:right="-2"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Изменения в закон о долевом стр</w:t>
      </w:r>
      <w:r w:rsidR="00C73708">
        <w:rPr>
          <w:color w:val="22232F"/>
          <w:sz w:val="28"/>
          <w:szCs w:val="28"/>
        </w:rPr>
        <w:t xml:space="preserve">оительстве могут быть внесены в </w:t>
      </w:r>
      <w:r w:rsidRPr="00C73708">
        <w:rPr>
          <w:color w:val="22232F"/>
          <w:sz w:val="28"/>
          <w:szCs w:val="28"/>
        </w:rPr>
        <w:t>осеннюю сессию Госдумы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Минстрой России предлагает отменить для застройщиков, перешедших на </w:t>
      </w:r>
      <w:proofErr w:type="spellStart"/>
      <w:r w:rsidRPr="00C73708">
        <w:rPr>
          <w:color w:val="22232F"/>
          <w:sz w:val="28"/>
          <w:szCs w:val="28"/>
        </w:rPr>
        <w:t>эскроу-счета</w:t>
      </w:r>
      <w:proofErr w:type="spellEnd"/>
      <w:r w:rsidRPr="00C73708">
        <w:rPr>
          <w:color w:val="22232F"/>
          <w:sz w:val="28"/>
          <w:szCs w:val="28"/>
        </w:rPr>
        <w:t xml:space="preserve">, необходимость получать заключение о соответствии требованиям закона о долевом строительстве (ЗОС). Соответствующие изменения в действующее законодательство могут быть внесены уже в осеннюю сессию. Об этом заявил </w:t>
      </w:r>
      <w:proofErr w:type="spellStart"/>
      <w:r w:rsidRPr="00C73708">
        <w:rPr>
          <w:color w:val="22232F"/>
          <w:sz w:val="28"/>
          <w:szCs w:val="28"/>
        </w:rPr>
        <w:t>замглавы</w:t>
      </w:r>
      <w:proofErr w:type="spellEnd"/>
      <w:r w:rsidRPr="00C73708">
        <w:rPr>
          <w:color w:val="22232F"/>
          <w:sz w:val="28"/>
          <w:szCs w:val="28"/>
        </w:rPr>
        <w:t xml:space="preserve"> Минстроя России Никита </w:t>
      </w:r>
      <w:proofErr w:type="spellStart"/>
      <w:r w:rsidRPr="00C73708">
        <w:rPr>
          <w:color w:val="22232F"/>
          <w:sz w:val="28"/>
          <w:szCs w:val="28"/>
        </w:rPr>
        <w:t>Стасишин</w:t>
      </w:r>
      <w:proofErr w:type="spellEnd"/>
      <w:r w:rsidRPr="00C73708">
        <w:rPr>
          <w:color w:val="22232F"/>
          <w:sz w:val="28"/>
          <w:szCs w:val="28"/>
        </w:rPr>
        <w:t xml:space="preserve"> во время встречи с застройщиками в Москве. Мероприятие проводил вице-премьер Виталий </w:t>
      </w:r>
      <w:proofErr w:type="spellStart"/>
      <w:r w:rsidRPr="00C73708">
        <w:rPr>
          <w:color w:val="22232F"/>
          <w:sz w:val="28"/>
          <w:szCs w:val="28"/>
        </w:rPr>
        <w:t>Мутко</w:t>
      </w:r>
      <w:proofErr w:type="spellEnd"/>
      <w:r w:rsidRPr="00C73708">
        <w:rPr>
          <w:color w:val="22232F"/>
          <w:sz w:val="28"/>
          <w:szCs w:val="28"/>
        </w:rPr>
        <w:t xml:space="preserve"> 4 октября.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На сегодняшний день уже порядка 790 застройщиков страны перешли на строительство жилья со способом привлечения средств граждан через механизм счетов </w:t>
      </w:r>
      <w:proofErr w:type="spellStart"/>
      <w:r w:rsidRPr="00C73708">
        <w:rPr>
          <w:color w:val="22232F"/>
          <w:sz w:val="28"/>
          <w:szCs w:val="28"/>
        </w:rPr>
        <w:t>эскроу</w:t>
      </w:r>
      <w:proofErr w:type="spellEnd"/>
      <w:r w:rsidRPr="00C73708">
        <w:rPr>
          <w:color w:val="22232F"/>
          <w:sz w:val="28"/>
          <w:szCs w:val="28"/>
        </w:rPr>
        <w:t xml:space="preserve"> хотя бы в одном своем проекте. Общая площадь таких проектов составляет около 19,6 </w:t>
      </w:r>
      <w:proofErr w:type="spellStart"/>
      <w:r w:rsidRPr="00C73708">
        <w:rPr>
          <w:color w:val="22232F"/>
          <w:sz w:val="28"/>
          <w:szCs w:val="28"/>
        </w:rPr>
        <w:t>млн</w:t>
      </w:r>
      <w:proofErr w:type="spellEnd"/>
      <w:r w:rsidRPr="00C73708">
        <w:rPr>
          <w:color w:val="22232F"/>
          <w:sz w:val="28"/>
          <w:szCs w:val="28"/>
        </w:rPr>
        <w:t xml:space="preserve"> </w:t>
      </w:r>
      <w:proofErr w:type="spellStart"/>
      <w:r w:rsidRPr="00C73708">
        <w:rPr>
          <w:color w:val="22232F"/>
          <w:sz w:val="28"/>
          <w:szCs w:val="28"/>
        </w:rPr>
        <w:t>кв</w:t>
      </w:r>
      <w:proofErr w:type="spellEnd"/>
      <w:r w:rsidRPr="00C73708">
        <w:rPr>
          <w:color w:val="22232F"/>
          <w:sz w:val="28"/>
          <w:szCs w:val="28"/>
        </w:rPr>
        <w:t xml:space="preserve"> м. Замминистра напомнил, что всего в России в строительстве находится 118 </w:t>
      </w:r>
      <w:proofErr w:type="spellStart"/>
      <w:r w:rsidRPr="00C73708">
        <w:rPr>
          <w:color w:val="22232F"/>
          <w:sz w:val="28"/>
          <w:szCs w:val="28"/>
        </w:rPr>
        <w:t>млн</w:t>
      </w:r>
      <w:proofErr w:type="spellEnd"/>
      <w:r w:rsidRPr="00C73708">
        <w:rPr>
          <w:color w:val="22232F"/>
          <w:sz w:val="28"/>
          <w:szCs w:val="28"/>
        </w:rPr>
        <w:t xml:space="preserve"> </w:t>
      </w:r>
      <w:proofErr w:type="spellStart"/>
      <w:r w:rsidRPr="00C73708">
        <w:rPr>
          <w:color w:val="22232F"/>
          <w:sz w:val="28"/>
          <w:szCs w:val="28"/>
        </w:rPr>
        <w:t>кв</w:t>
      </w:r>
      <w:proofErr w:type="spellEnd"/>
      <w:r w:rsidRPr="00C73708">
        <w:rPr>
          <w:color w:val="22232F"/>
          <w:sz w:val="28"/>
          <w:szCs w:val="28"/>
        </w:rPr>
        <w:t xml:space="preserve"> м, работают 3833 застройщика.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По словам Никиты </w:t>
      </w:r>
      <w:proofErr w:type="spellStart"/>
      <w:r w:rsidRPr="00C73708">
        <w:rPr>
          <w:color w:val="22232F"/>
          <w:sz w:val="28"/>
          <w:szCs w:val="28"/>
        </w:rPr>
        <w:t>Стасишина</w:t>
      </w:r>
      <w:proofErr w:type="spellEnd"/>
      <w:r w:rsidRPr="00C73708">
        <w:rPr>
          <w:color w:val="22232F"/>
          <w:sz w:val="28"/>
          <w:szCs w:val="28"/>
        </w:rPr>
        <w:t xml:space="preserve">, в настоящее время для привлечения средств дольщиков в определенный проект все </w:t>
      </w:r>
      <w:proofErr w:type="spellStart"/>
      <w:r w:rsidRPr="00C73708">
        <w:rPr>
          <w:color w:val="22232F"/>
          <w:sz w:val="28"/>
          <w:szCs w:val="28"/>
        </w:rPr>
        <w:t>девелоперы</w:t>
      </w:r>
      <w:proofErr w:type="spellEnd"/>
      <w:r w:rsidRPr="00C73708">
        <w:rPr>
          <w:color w:val="22232F"/>
          <w:sz w:val="28"/>
          <w:szCs w:val="28"/>
        </w:rPr>
        <w:t xml:space="preserve"> должны получать заключения о соответствии (ЗОС) застройщика и проектной декларации требованиям закона о долевом строительстве (214-ФЗ). ЗОС необходимо получать как компаниям, получающим деньги дольщиков напрямую, так и тем, кто перешел на счета </w:t>
      </w:r>
      <w:proofErr w:type="spellStart"/>
      <w:r w:rsidRPr="00C73708">
        <w:rPr>
          <w:color w:val="22232F"/>
          <w:sz w:val="28"/>
          <w:szCs w:val="28"/>
        </w:rPr>
        <w:t>эскроу</w:t>
      </w:r>
      <w:proofErr w:type="spellEnd"/>
      <w:r w:rsidRPr="00C73708">
        <w:rPr>
          <w:color w:val="22232F"/>
          <w:sz w:val="28"/>
          <w:szCs w:val="28"/>
        </w:rPr>
        <w:t>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lastRenderedPageBreak/>
        <w:t xml:space="preserve">«Сейчас мы считаем эту меру избыточной. Когда поправки принимали в весеннюю сессию, было принято решение оставить необходимость получения заключения о соответствии по счетам </w:t>
      </w:r>
      <w:proofErr w:type="spellStart"/>
      <w:r w:rsidRPr="00C73708">
        <w:rPr>
          <w:color w:val="22232F"/>
          <w:sz w:val="28"/>
          <w:szCs w:val="28"/>
        </w:rPr>
        <w:t>эскроу</w:t>
      </w:r>
      <w:proofErr w:type="spellEnd"/>
      <w:r w:rsidRPr="00C73708">
        <w:rPr>
          <w:color w:val="22232F"/>
          <w:sz w:val="28"/>
          <w:szCs w:val="28"/>
        </w:rPr>
        <w:t xml:space="preserve"> еще на два года. Сегодня практика показала, что два года – это много. Возможно, уже в осеннюю сессию мы будем вносить изменения, чтобы отменить заключение о соответствии на привлечение средств граждан во всех регионах. Исключением сможет стать Москва, если региону это будет необходимо», – заявил Никита </w:t>
      </w:r>
      <w:proofErr w:type="spellStart"/>
      <w:r w:rsidRPr="00C73708">
        <w:rPr>
          <w:color w:val="22232F"/>
          <w:sz w:val="28"/>
          <w:szCs w:val="28"/>
        </w:rPr>
        <w:t>Стасишин</w:t>
      </w:r>
      <w:proofErr w:type="spellEnd"/>
      <w:r w:rsidRPr="00C73708">
        <w:rPr>
          <w:color w:val="22232F"/>
          <w:sz w:val="28"/>
          <w:szCs w:val="28"/>
        </w:rPr>
        <w:t>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Замминистра отметил, что если новостройка возводится на деньги банка, а средства дольщиков защищены на счетах </w:t>
      </w:r>
      <w:proofErr w:type="spellStart"/>
      <w:r w:rsidRPr="00C73708">
        <w:rPr>
          <w:color w:val="22232F"/>
          <w:sz w:val="28"/>
          <w:szCs w:val="28"/>
        </w:rPr>
        <w:t>эскроу</w:t>
      </w:r>
      <w:proofErr w:type="spellEnd"/>
      <w:r w:rsidRPr="00C73708">
        <w:rPr>
          <w:color w:val="22232F"/>
          <w:sz w:val="28"/>
          <w:szCs w:val="28"/>
        </w:rPr>
        <w:t>, то требования о получении заключения о соответствии становится избыточным и тормозит выдачу кредитов. «Порой банки готовы выдать проектное финансирование, но у них условие – получение ЗОС», – добавил он. Отмена необходимости получать ЗОС должна в том числе упростить застройщикам получение банковского финансирования.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Ранее глава Минстроя России Владимир Якушев заявлял, что перечень требований к застройщикам после их перехода на работу с </w:t>
      </w:r>
      <w:proofErr w:type="spellStart"/>
      <w:r w:rsidRPr="00C73708">
        <w:rPr>
          <w:color w:val="22232F"/>
          <w:sz w:val="28"/>
          <w:szCs w:val="28"/>
        </w:rPr>
        <w:t>эскроу-счетами</w:t>
      </w:r>
      <w:proofErr w:type="spellEnd"/>
      <w:r w:rsidRPr="00C73708">
        <w:rPr>
          <w:color w:val="22232F"/>
          <w:sz w:val="28"/>
          <w:szCs w:val="28"/>
        </w:rPr>
        <w:t xml:space="preserve"> будет сокращен.</w:t>
      </w:r>
    </w:p>
    <w:p w:rsidR="00D42684" w:rsidRPr="00C73708" w:rsidRDefault="00D42684" w:rsidP="00C73708">
      <w:pPr>
        <w:pStyle w:val="1"/>
        <w:tabs>
          <w:tab w:val="left" w:pos="10063"/>
        </w:tabs>
        <w:spacing w:before="0" w:beforeAutospacing="0" w:after="0" w:afterAutospacing="0"/>
        <w:ind w:right="-2"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Антон Мороз рассказал о программе развития ИЖС на круглом столе «Архитектура малоэтажного строительства»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18 октября 2019 года в Москве редакция Информационного агентства «СТРОИТЕЛЬСТВО» в рамках фестиваля «ЗОДЧЕСТВО - 2019» совместно с компанией ООО «КНАУФ ГИПС» провела круглый стол с дискуссией по теме «Архитектура малоэтажного строительства», в рамках которого участники обсудили комфортную архитектуру малоэтажных объектов, материалы и технологии, формирующие архитектуру, новые технические возможности, ипотеку и программу развития для ИЖС. НОСТРОЙ представлял вице-президент Антон Мороз.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Антон Мороз выступил с докладом «Ипотека и программа развития для ИЖС – мечты и реальность». Он представил показатели нацпроекта «Жилье и городская среда» по увеличению объема жилищного строительства, которые предусматривают введение в 2019 году в эксплуатацию 54,8 млн. кв. м. многоквартирных домов (МКД) и 33,2 млн. кв. м. объектов индивидуального жилищного строительства (ИЖС). По факту, в текущем году объем ввода ИЖС превышает ввод МКД и по состоянию на конец августа в эксплуатацию было введено 21,6 млн. кв. м. ИЖС и 20,5 млн. кв. м. МКД.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«Мы полагаем, что итоговые плановые показатели по вводу ИЖС в 40 млн. кв. м. могут быть достигнуты даже ранее 2024 года. Такие основания подтверждаются высоким спросом населения на ИЖС», - подчеркнул Антон Мороз.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Далее в своём выступлении Антон Мороз рассказал о дополнительных мерах, которые предлагает НОСТРОЙ по развитию ИЖС.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«Мы считаем необходимым дополнить нацпроект «Жилье и городская среда» отдельной программой «Развитие индустриального домостроения и типового проектирования для индивидуального жилищного строительства». Кроме того, нужно рассмотреть изменение показателей нацпроекта на 2024 год, предусмотрев ввод МКД в размере 60 млн. кв. м и ввод ИЖС в размере 60 млн. кв. м. и принять меры по развитию в регионах индустрии строительных материалов с радиусом </w:t>
      </w:r>
      <w:proofErr w:type="spellStart"/>
      <w:r w:rsidRPr="00C73708">
        <w:rPr>
          <w:color w:val="22232F"/>
          <w:sz w:val="28"/>
          <w:szCs w:val="28"/>
        </w:rPr>
        <w:t>логистического</w:t>
      </w:r>
      <w:proofErr w:type="spellEnd"/>
      <w:r w:rsidRPr="00C73708">
        <w:rPr>
          <w:color w:val="22232F"/>
          <w:sz w:val="28"/>
          <w:szCs w:val="28"/>
        </w:rPr>
        <w:t xml:space="preserve"> плеча не более 250 км», - рассказал он.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lastRenderedPageBreak/>
        <w:t xml:space="preserve">Для того, чтобы увеличить платежеспособный спрос на ИЖС и повысить доступность ипотечного кредитования, вице-президент НОСТРОЙ предложил расширить государственную поддержку льготных категорий граждан при строительстве или приобретении индивидуальных жилых домов путем субсидирования ипотечных ставок и предоставить рассрочку уплаты покупной цены на срок от 5 до 10 лет, создать специальные ипотечные продукты при приобретении типовых </w:t>
      </w:r>
      <w:proofErr w:type="spellStart"/>
      <w:r w:rsidRPr="00C73708">
        <w:rPr>
          <w:color w:val="22232F"/>
          <w:sz w:val="28"/>
          <w:szCs w:val="28"/>
        </w:rPr>
        <w:t>домокомплектов</w:t>
      </w:r>
      <w:proofErr w:type="spellEnd"/>
      <w:r w:rsidRPr="00C73708">
        <w:rPr>
          <w:color w:val="22232F"/>
          <w:sz w:val="28"/>
          <w:szCs w:val="28"/>
        </w:rPr>
        <w:t xml:space="preserve"> фабричного производства, а также применить механизм «ипотечных каникул», предусматривающих освобождение от платежей в течение строительства типовых проектов ИЖС.</w:t>
      </w:r>
    </w:p>
    <w:p w:rsidR="00D42684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В завершение своего выступления Антон Мороз анонсировал организованный при участии НОСТРОЙ, ТПП РФ, РСС и других профессиональных объединений Форум «Строительная отрасль. Горизонт 2030», который пройдет 6-7 ноября 2019 года в Торгово-промышленной палате России. Форум посвящен конкретным шагам по реализации Стратегии развития строительной отрасли до 2030 года, а в рамках его работы пройдёт конференция «Малоэтажное строительство. Благоприятная среда для жизни», на которой также будет обсуждаться программа развития ИЖС, и будут представлены новейшие инновационные технологии возведения жилых домов.</w:t>
      </w:r>
    </w:p>
    <w:p w:rsidR="00C73708" w:rsidRPr="00C73708" w:rsidRDefault="00C73708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</w:p>
    <w:p w:rsidR="00D42684" w:rsidRDefault="00D42684" w:rsidP="00C73708">
      <w:pPr>
        <w:pStyle w:val="1"/>
        <w:spacing w:before="0" w:beforeAutospacing="0" w:after="0" w:afterAutospacing="0"/>
        <w:ind w:right="-2"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Президент НО</w:t>
      </w:r>
      <w:r w:rsidR="00C73708">
        <w:rPr>
          <w:color w:val="22232F"/>
          <w:sz w:val="28"/>
          <w:szCs w:val="28"/>
        </w:rPr>
        <w:t xml:space="preserve">СТРОЙ Антон Глушков выступил на </w:t>
      </w:r>
      <w:r w:rsidRPr="00C73708">
        <w:rPr>
          <w:color w:val="22232F"/>
          <w:sz w:val="28"/>
          <w:szCs w:val="28"/>
        </w:rPr>
        <w:t>пленарном заседании Форума «Строительная отрасль. Горизонт 2030»</w:t>
      </w:r>
    </w:p>
    <w:p w:rsidR="00C73708" w:rsidRPr="00C73708" w:rsidRDefault="00C73708" w:rsidP="00C73708">
      <w:pPr>
        <w:pStyle w:val="1"/>
        <w:spacing w:before="0" w:beforeAutospacing="0" w:after="0" w:afterAutospacing="0"/>
        <w:ind w:right="-2" w:firstLine="709"/>
        <w:jc w:val="both"/>
        <w:rPr>
          <w:color w:val="22232F"/>
          <w:sz w:val="28"/>
          <w:szCs w:val="28"/>
        </w:rPr>
      </w:pP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Форум «Строительная отрасль. Горизонт 2030», который 6 ноября 2019 года открылся на площадке ТПП РФ, собрал более 200 представителей строительной отрасли и органов исполнительной власти из субъектов Российской Федерации, а также журналистов ведущих федеральных и отраслевых СМИ. Пленарное заседание и мозговой штурм, состоявшиеся в первый день Форума, были посвящены инструментам реализации Стратегии развития строительной отрасли до 2030 года.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Открыли пленарное заседание председатель Комитета ТПП РФ по предпринимательству в сфере строительства, почетный президент НОСТРОЙ Ефим </w:t>
      </w:r>
      <w:proofErr w:type="spellStart"/>
      <w:r w:rsidRPr="00C73708">
        <w:rPr>
          <w:color w:val="22232F"/>
          <w:sz w:val="28"/>
          <w:szCs w:val="28"/>
        </w:rPr>
        <w:t>Басин</w:t>
      </w:r>
      <w:proofErr w:type="spellEnd"/>
      <w:r w:rsidRPr="00C73708">
        <w:rPr>
          <w:color w:val="22232F"/>
          <w:sz w:val="28"/>
          <w:szCs w:val="28"/>
        </w:rPr>
        <w:t xml:space="preserve"> и президент Российского Союза строителей Владимир Яковлев. Отметив, что не все актуальные вопросы отражены сейчас в Стратегии, Ефим </w:t>
      </w:r>
      <w:proofErr w:type="spellStart"/>
      <w:r w:rsidRPr="00C73708">
        <w:rPr>
          <w:color w:val="22232F"/>
          <w:sz w:val="28"/>
          <w:szCs w:val="28"/>
        </w:rPr>
        <w:t>Басин</w:t>
      </w:r>
      <w:proofErr w:type="spellEnd"/>
      <w:r w:rsidRPr="00C73708">
        <w:rPr>
          <w:color w:val="22232F"/>
          <w:sz w:val="28"/>
          <w:szCs w:val="28"/>
        </w:rPr>
        <w:t xml:space="preserve"> выразил пожелание, чтобы в ходе Форума прозвучали конкретные предложения по доработке важнейшего отраслевого документа. Владимир Яковлев, в свою очередь, подчеркнул, что появление такого документа как Стратегия говорит о внимании Президента России и Правительства к строительной отрасли.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Заместитель Министра строительства и жилищно-коммунального хозяйства Российской Федерации Дмитрий Волков назвал наиболее важные результаты работы над проектом Стратегии (документ сейчас находится на рассмотрении в Правительстве РФ), а также перечислил недостаточно проработанные пункты документа.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Дмитрий Волков выделил несколько ключевых тезисов, возникших в процессе разработки Стратегии. Первый – основой отрасли и ее перспектив являются люди и их компетенции. Второй – необходима </w:t>
      </w:r>
      <w:proofErr w:type="spellStart"/>
      <w:r w:rsidRPr="00C73708">
        <w:rPr>
          <w:color w:val="22232F"/>
          <w:sz w:val="28"/>
          <w:szCs w:val="28"/>
        </w:rPr>
        <w:t>бесшовность</w:t>
      </w:r>
      <w:proofErr w:type="spellEnd"/>
      <w:r w:rsidRPr="00C73708">
        <w:rPr>
          <w:color w:val="22232F"/>
          <w:sz w:val="28"/>
          <w:szCs w:val="28"/>
        </w:rPr>
        <w:t xml:space="preserve"> всех градостроительных процедур. Третий – так как Россия большая и очень </w:t>
      </w:r>
      <w:r w:rsidRPr="00C73708">
        <w:rPr>
          <w:color w:val="22232F"/>
          <w:sz w:val="28"/>
          <w:szCs w:val="28"/>
        </w:rPr>
        <w:lastRenderedPageBreak/>
        <w:t>разнообразная страна и региональные особенности надо умело учитывать. Среди тем, над которыми еще нужно работать, замминистра назвал техническое регулирование, необходимость четко обозначить переход от конкуренции по цене к конкуренции по квалификации, а также создание единого информационного пространства, чтобы строители своевременно слышали, узнавали и пользовались теми инструментами, которые уже есть и которые появляются в градостроительном законодательстве.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Дмитрий Волков выразил благодарность национальным объединениям строительной отрасли за предоставленную площадку для диалога и активное участие в разработке Стратегии.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«Мы живем вашими идеями. И мы будем их реализовывать», – резюмировал </w:t>
      </w:r>
      <w:proofErr w:type="spellStart"/>
      <w:r w:rsidRPr="00C73708">
        <w:rPr>
          <w:color w:val="22232F"/>
          <w:sz w:val="28"/>
          <w:szCs w:val="28"/>
        </w:rPr>
        <w:t>замглавы</w:t>
      </w:r>
      <w:proofErr w:type="spellEnd"/>
      <w:r w:rsidRPr="00C73708">
        <w:rPr>
          <w:color w:val="22232F"/>
          <w:sz w:val="28"/>
          <w:szCs w:val="28"/>
        </w:rPr>
        <w:t xml:space="preserve"> Минстроя России.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Президент НОСТРОЙ Антон Глушков напомнил, что каркас Стратегии, который дает направление развития строительной отрасли на ближайшие 10 лет, готов. Шероховатости и неточности, которые есть в документе, будут устраняться в процессе его согласования. Теперь нужна дорожная карта, которая наметит пути реализации Стратегии. Этот документ в первую очередь должен быть востребован непосредственно представителями отрасли – строителями.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Он обратил внимание на то, что в ходе работы над Стратегией все эксперты первым вопросом ставили повышение квалификации кадров. Кроме того, отметил глава НОСТРОЙ, высокой квалификацией должны обладать не только сотрудники подрядных компаний, но и застройщики, государственные заказчики и представители органов строительного надзора.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Антон Глушков, говоря о роли </w:t>
      </w:r>
      <w:proofErr w:type="spellStart"/>
      <w:r w:rsidRPr="00C73708">
        <w:rPr>
          <w:color w:val="22232F"/>
          <w:sz w:val="28"/>
          <w:szCs w:val="28"/>
        </w:rPr>
        <w:t>саморегулируемых</w:t>
      </w:r>
      <w:proofErr w:type="spellEnd"/>
      <w:r w:rsidRPr="00C73708">
        <w:rPr>
          <w:color w:val="22232F"/>
          <w:sz w:val="28"/>
          <w:szCs w:val="28"/>
        </w:rPr>
        <w:t xml:space="preserve"> организаций, подчеркнул: институту саморегулирования нужны дополнительные инструменты, чтобы в полной мере выполнить цели по повышению качества строительства и содействовать достижению заложенных в Стратегии показателей. Таким инструментом должна стать предложенная НОСТРОЙ система профессиональных квалификаций в строительстве. Она была представлена участникам Форума в презентации </w:t>
      </w:r>
      <w:hyperlink r:id="rId9" w:tgtFrame="_blank" w:history="1">
        <w:r w:rsidRPr="00C73708">
          <w:rPr>
            <w:rStyle w:val="a4"/>
            <w:color w:val="000000" w:themeColor="text1"/>
            <w:sz w:val="28"/>
            <w:szCs w:val="28"/>
            <w:u w:val="none"/>
          </w:rPr>
          <w:t>«Квалификация специалистов и качество строительства»</w:t>
        </w:r>
      </w:hyperlink>
      <w:r w:rsidRPr="00C73708">
        <w:rPr>
          <w:color w:val="000000" w:themeColor="text1"/>
          <w:sz w:val="28"/>
          <w:szCs w:val="28"/>
        </w:rPr>
        <w:t>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73708">
        <w:rPr>
          <w:color w:val="000000" w:themeColor="text1"/>
          <w:sz w:val="28"/>
          <w:szCs w:val="28"/>
        </w:rPr>
        <w:t>В пленарном заседании с докладами также выступили: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3708">
        <w:rPr>
          <w:color w:val="000000" w:themeColor="text1"/>
          <w:sz w:val="28"/>
          <w:szCs w:val="28"/>
        </w:rPr>
        <w:t xml:space="preserve">Первый заместитель руководителя Аналитического центра при Правительстве Российской Федерации Глеб </w:t>
      </w:r>
      <w:proofErr w:type="spellStart"/>
      <w:r w:rsidRPr="00C73708">
        <w:rPr>
          <w:color w:val="000000" w:themeColor="text1"/>
          <w:sz w:val="28"/>
          <w:szCs w:val="28"/>
        </w:rPr>
        <w:t>Покатович</w:t>
      </w:r>
      <w:proofErr w:type="spellEnd"/>
      <w:r w:rsidRPr="00C73708">
        <w:rPr>
          <w:color w:val="000000" w:themeColor="text1"/>
          <w:sz w:val="28"/>
          <w:szCs w:val="28"/>
        </w:rPr>
        <w:t xml:space="preserve"> – </w:t>
      </w:r>
      <w:hyperlink r:id="rId10" w:tgtFrame="_blank" w:history="1">
        <w:r w:rsidRPr="00C73708">
          <w:rPr>
            <w:rStyle w:val="a4"/>
            <w:color w:val="000000" w:themeColor="text1"/>
            <w:sz w:val="28"/>
            <w:szCs w:val="28"/>
            <w:u w:val="none"/>
          </w:rPr>
          <w:t>«Организационные аспекты подготовки проекта Стратегии развития строительной отрасли и дорожной карты ее реализации»</w:t>
        </w:r>
      </w:hyperlink>
      <w:r w:rsidRPr="00C73708">
        <w:rPr>
          <w:color w:val="000000" w:themeColor="text1"/>
          <w:sz w:val="28"/>
          <w:szCs w:val="28"/>
        </w:rPr>
        <w:t>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3708">
        <w:rPr>
          <w:color w:val="000000" w:themeColor="text1"/>
          <w:sz w:val="28"/>
          <w:szCs w:val="28"/>
        </w:rPr>
        <w:t>Первый заместитель генерального директора АНО «Национальное агентство развития квалификаций» Юлия Смирнова поддержала предложения НОСТРОЙ по независимой оценки квалификации и представила доклад </w:t>
      </w:r>
      <w:hyperlink r:id="rId11" w:tgtFrame="_blank" w:history="1">
        <w:r w:rsidRPr="00C73708">
          <w:rPr>
            <w:rStyle w:val="a4"/>
            <w:color w:val="000000" w:themeColor="text1"/>
            <w:sz w:val="28"/>
            <w:szCs w:val="28"/>
            <w:u w:val="none"/>
          </w:rPr>
          <w:t>«Кадровый потенциал, независимая оценка квалификаций, формирование профессиональных компетенций»</w:t>
        </w:r>
      </w:hyperlink>
      <w:r w:rsidRPr="00C73708">
        <w:rPr>
          <w:color w:val="000000" w:themeColor="text1"/>
          <w:sz w:val="28"/>
          <w:szCs w:val="28"/>
        </w:rPr>
        <w:t>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3708">
        <w:rPr>
          <w:color w:val="000000" w:themeColor="text1"/>
          <w:sz w:val="28"/>
          <w:szCs w:val="28"/>
        </w:rPr>
        <w:t>Президент Союза проектировщиков России Виктор Новоселов – </w:t>
      </w:r>
      <w:hyperlink r:id="rId12" w:tgtFrame="_blank" w:history="1">
        <w:r w:rsidRPr="00C73708">
          <w:rPr>
            <w:rStyle w:val="a4"/>
            <w:color w:val="000000" w:themeColor="text1"/>
            <w:sz w:val="28"/>
            <w:szCs w:val="28"/>
            <w:u w:val="none"/>
          </w:rPr>
          <w:t>«Факторы, определяющие качество проектных решений»</w:t>
        </w:r>
      </w:hyperlink>
      <w:r w:rsidRPr="00C73708">
        <w:rPr>
          <w:color w:val="000000" w:themeColor="text1"/>
          <w:sz w:val="28"/>
          <w:szCs w:val="28"/>
        </w:rPr>
        <w:t>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3708">
        <w:rPr>
          <w:color w:val="000000" w:themeColor="text1"/>
          <w:sz w:val="28"/>
          <w:szCs w:val="28"/>
        </w:rPr>
        <w:t>Руководитель Аналитического центра АО «ДОМ.РФ» Михаил Гольдберг – </w:t>
      </w:r>
      <w:hyperlink r:id="rId13" w:tgtFrame="_blank" w:history="1">
        <w:r w:rsidRPr="00C73708">
          <w:rPr>
            <w:rStyle w:val="a4"/>
            <w:color w:val="000000" w:themeColor="text1"/>
            <w:sz w:val="28"/>
            <w:szCs w:val="28"/>
            <w:u w:val="none"/>
          </w:rPr>
          <w:t>«О реализации Национального проекта «Жилье и городская среда»</w:t>
        </w:r>
      </w:hyperlink>
      <w:r w:rsidRPr="00C73708">
        <w:rPr>
          <w:color w:val="000000" w:themeColor="text1"/>
          <w:sz w:val="28"/>
          <w:szCs w:val="28"/>
        </w:rPr>
        <w:t>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3708">
        <w:rPr>
          <w:color w:val="000000" w:themeColor="text1"/>
          <w:sz w:val="28"/>
          <w:szCs w:val="28"/>
        </w:rPr>
        <w:t>Заместитель директора Департамента ценообразования и градостроительного зонирования, Минстрой России, координатор рабочих групп РСС Сергей Головин – </w:t>
      </w:r>
      <w:hyperlink r:id="rId14" w:tgtFrame="_blank" w:history="1">
        <w:r w:rsidRPr="00C73708">
          <w:rPr>
            <w:rStyle w:val="a4"/>
            <w:color w:val="000000" w:themeColor="text1"/>
            <w:sz w:val="28"/>
            <w:szCs w:val="28"/>
            <w:u w:val="none"/>
          </w:rPr>
          <w:t>«Реформа ценообразования в строительстве»</w:t>
        </w:r>
      </w:hyperlink>
      <w:r w:rsidRPr="00C73708">
        <w:rPr>
          <w:color w:val="000000" w:themeColor="text1"/>
          <w:sz w:val="28"/>
          <w:szCs w:val="28"/>
        </w:rPr>
        <w:t>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3708">
        <w:rPr>
          <w:color w:val="000000" w:themeColor="text1"/>
          <w:sz w:val="28"/>
          <w:szCs w:val="28"/>
        </w:rPr>
        <w:lastRenderedPageBreak/>
        <w:t>Первый заместитель председателя Комитета по предпринимательству в сфере строительства ТПП Российской Федерации, Почетный строитель России Лариса Баринова – </w:t>
      </w:r>
      <w:hyperlink r:id="rId15" w:tgtFrame="_blank" w:history="1">
        <w:r w:rsidRPr="00C73708">
          <w:rPr>
            <w:rStyle w:val="a4"/>
            <w:color w:val="000000" w:themeColor="text1"/>
            <w:sz w:val="28"/>
            <w:szCs w:val="28"/>
            <w:u w:val="none"/>
          </w:rPr>
          <w:t>«Техническое регулирование в строительстве»</w:t>
        </w:r>
      </w:hyperlink>
      <w:r w:rsidRPr="00C73708">
        <w:rPr>
          <w:color w:val="000000" w:themeColor="text1"/>
          <w:sz w:val="28"/>
          <w:szCs w:val="28"/>
        </w:rPr>
        <w:t>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3708">
        <w:rPr>
          <w:color w:val="000000" w:themeColor="text1"/>
          <w:sz w:val="28"/>
          <w:szCs w:val="28"/>
        </w:rPr>
        <w:t>Президент НП «АВОК» Юрий Табунщиков – </w:t>
      </w:r>
      <w:hyperlink r:id="rId16" w:tgtFrame="_blank" w:history="1">
        <w:r w:rsidRPr="00C73708">
          <w:rPr>
            <w:rStyle w:val="a4"/>
            <w:color w:val="000000" w:themeColor="text1"/>
            <w:sz w:val="28"/>
            <w:szCs w:val="28"/>
            <w:u w:val="none"/>
          </w:rPr>
          <w:t xml:space="preserve">«Современные </w:t>
        </w:r>
        <w:proofErr w:type="spellStart"/>
        <w:r w:rsidRPr="00C73708">
          <w:rPr>
            <w:rStyle w:val="a4"/>
            <w:color w:val="000000" w:themeColor="text1"/>
            <w:sz w:val="28"/>
            <w:szCs w:val="28"/>
            <w:u w:val="none"/>
          </w:rPr>
          <w:t>энергоэффективные</w:t>
        </w:r>
        <w:proofErr w:type="spellEnd"/>
        <w:r w:rsidRPr="00C73708">
          <w:rPr>
            <w:rStyle w:val="a4"/>
            <w:color w:val="000000" w:themeColor="text1"/>
            <w:sz w:val="28"/>
            <w:szCs w:val="28"/>
            <w:u w:val="none"/>
          </w:rPr>
          <w:t xml:space="preserve"> инженерные системы жизнеобеспечения в малоэтажном строительстве»</w:t>
        </w:r>
      </w:hyperlink>
      <w:r w:rsidRPr="00C73708">
        <w:rPr>
          <w:color w:val="000000" w:themeColor="text1"/>
          <w:sz w:val="28"/>
          <w:szCs w:val="28"/>
        </w:rPr>
        <w:t>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3708">
        <w:rPr>
          <w:color w:val="000000" w:themeColor="text1"/>
          <w:sz w:val="28"/>
          <w:szCs w:val="28"/>
        </w:rPr>
        <w:t>Научный руководитель ФГБУ «ЦНИИП Минстроя России» Александр Кривов – </w:t>
      </w:r>
      <w:hyperlink r:id="rId17" w:tgtFrame="_blank" w:history="1">
        <w:r w:rsidRPr="00C73708">
          <w:rPr>
            <w:rStyle w:val="a4"/>
            <w:color w:val="000000" w:themeColor="text1"/>
            <w:sz w:val="28"/>
            <w:szCs w:val="28"/>
            <w:u w:val="none"/>
          </w:rPr>
          <w:t>«Основные направления градостроительной политики, определяющие дальнейшее развитие строительной отрасли Российской Федерации»</w:t>
        </w:r>
      </w:hyperlink>
      <w:r w:rsidRPr="00C73708">
        <w:rPr>
          <w:color w:val="000000" w:themeColor="text1"/>
          <w:sz w:val="28"/>
          <w:szCs w:val="28"/>
        </w:rPr>
        <w:t>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3708">
        <w:rPr>
          <w:color w:val="000000" w:themeColor="text1"/>
          <w:sz w:val="28"/>
          <w:szCs w:val="28"/>
        </w:rPr>
        <w:t xml:space="preserve">Генеральный директор ОАО «Российский институт градостроительства и инвестиционного развития «ГИПРОГОР» Елена </w:t>
      </w:r>
      <w:proofErr w:type="spellStart"/>
      <w:r w:rsidRPr="00C73708">
        <w:rPr>
          <w:color w:val="000000" w:themeColor="text1"/>
          <w:sz w:val="28"/>
          <w:szCs w:val="28"/>
        </w:rPr>
        <w:t>Чугуевская</w:t>
      </w:r>
      <w:proofErr w:type="spellEnd"/>
      <w:r w:rsidRPr="00C73708">
        <w:rPr>
          <w:color w:val="000000" w:themeColor="text1"/>
          <w:sz w:val="28"/>
          <w:szCs w:val="28"/>
        </w:rPr>
        <w:t xml:space="preserve"> – </w:t>
      </w:r>
      <w:hyperlink r:id="rId18" w:tgtFrame="_blank" w:history="1">
        <w:r w:rsidRPr="00C73708">
          <w:rPr>
            <w:rStyle w:val="a4"/>
            <w:color w:val="000000" w:themeColor="text1"/>
            <w:sz w:val="28"/>
            <w:szCs w:val="28"/>
            <w:u w:val="none"/>
          </w:rPr>
          <w:t>«Стратегия пространственного развития города – принципы построения модели»</w:t>
        </w:r>
      </w:hyperlink>
      <w:r w:rsidRPr="00C73708">
        <w:rPr>
          <w:color w:val="000000" w:themeColor="text1"/>
          <w:sz w:val="28"/>
          <w:szCs w:val="28"/>
        </w:rPr>
        <w:t>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3708">
        <w:rPr>
          <w:color w:val="000000" w:themeColor="text1"/>
          <w:sz w:val="28"/>
          <w:szCs w:val="28"/>
        </w:rPr>
        <w:t>Начальник Управления гостевых выставок АО «Экспоцентр» Вера Журавлева – </w:t>
      </w:r>
      <w:hyperlink r:id="rId19" w:tgtFrame="_blank" w:history="1">
        <w:r w:rsidRPr="00C73708">
          <w:rPr>
            <w:rStyle w:val="a4"/>
            <w:color w:val="000000" w:themeColor="text1"/>
            <w:sz w:val="28"/>
            <w:szCs w:val="28"/>
            <w:u w:val="none"/>
          </w:rPr>
          <w:t>«</w:t>
        </w:r>
        <w:proofErr w:type="spellStart"/>
        <w:r w:rsidRPr="00C73708">
          <w:rPr>
            <w:rStyle w:val="a4"/>
            <w:color w:val="000000" w:themeColor="text1"/>
            <w:sz w:val="28"/>
            <w:szCs w:val="28"/>
            <w:u w:val="none"/>
          </w:rPr>
          <w:t>Конгрессно-выставочная</w:t>
        </w:r>
        <w:proofErr w:type="spellEnd"/>
        <w:r w:rsidRPr="00C73708">
          <w:rPr>
            <w:rStyle w:val="a4"/>
            <w:color w:val="000000" w:themeColor="text1"/>
            <w:sz w:val="28"/>
            <w:szCs w:val="28"/>
            <w:u w:val="none"/>
          </w:rPr>
          <w:t xml:space="preserve"> деятельность, как инструмент продвижения новых технологий и материалов в строительстве»</w:t>
        </w:r>
      </w:hyperlink>
      <w:r w:rsidRPr="00C73708">
        <w:rPr>
          <w:color w:val="000000" w:themeColor="text1"/>
          <w:sz w:val="28"/>
          <w:szCs w:val="28"/>
        </w:rPr>
        <w:t>.</w:t>
      </w:r>
    </w:p>
    <w:p w:rsidR="00D42684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3708">
        <w:rPr>
          <w:color w:val="000000" w:themeColor="text1"/>
          <w:sz w:val="28"/>
          <w:szCs w:val="28"/>
        </w:rPr>
        <w:t>Завершился первый день Форума мозговым штурмом и яркими выступлениями представителей строительной отрасли и органов исполнительной власти из субъектов Российской Федерации, которые в ходе дискуссии постарались расставить приоритеты дорожной карты по реализации Стратегии развития строительной отрасли до 2030 года.</w:t>
      </w:r>
    </w:p>
    <w:p w:rsidR="00C73708" w:rsidRPr="00C73708" w:rsidRDefault="00C73708" w:rsidP="00C73708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42684" w:rsidRDefault="00D42684" w:rsidP="00C73708">
      <w:pPr>
        <w:pStyle w:val="1"/>
        <w:spacing w:before="0" w:beforeAutospacing="0" w:after="0" w:afterAutospacing="0"/>
        <w:ind w:right="1575"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В Уфе прошла Окружная конференция СРО по ПФО</w:t>
      </w:r>
    </w:p>
    <w:p w:rsidR="00C73708" w:rsidRPr="00C73708" w:rsidRDefault="00C73708" w:rsidP="00C73708">
      <w:pPr>
        <w:pStyle w:val="1"/>
        <w:spacing w:before="0" w:beforeAutospacing="0" w:after="0" w:afterAutospacing="0"/>
        <w:ind w:right="1575" w:firstLine="709"/>
        <w:jc w:val="both"/>
        <w:rPr>
          <w:color w:val="22232F"/>
          <w:sz w:val="28"/>
          <w:szCs w:val="28"/>
        </w:rPr>
      </w:pP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19 ноября 2019 года в Уфе состоялась Окружная конференция строительных СРО по Приволжскому федеральному округу.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В состав президиума вошли заместитель председателя государственного комитета Республики Башкортостан по строительству и архитектуре Егор Родин, вице-президент НОСТРОЙ Антон Мороз, исполнительный директор НОСТРОЙ Виктор </w:t>
      </w:r>
      <w:proofErr w:type="spellStart"/>
      <w:r w:rsidRPr="00C73708">
        <w:rPr>
          <w:color w:val="22232F"/>
          <w:sz w:val="28"/>
          <w:szCs w:val="28"/>
        </w:rPr>
        <w:t>Прядеин</w:t>
      </w:r>
      <w:proofErr w:type="spellEnd"/>
      <w:r w:rsidRPr="00C73708">
        <w:rPr>
          <w:color w:val="22232F"/>
          <w:sz w:val="28"/>
          <w:szCs w:val="28"/>
        </w:rPr>
        <w:t xml:space="preserve">, координатор НОСТРОЙ по ПФО Дмитрий Кузин, директор департамента нормативного и методического обеспечения НОСТРОЙ Александр </w:t>
      </w:r>
      <w:proofErr w:type="spellStart"/>
      <w:r w:rsidRPr="00C73708">
        <w:rPr>
          <w:color w:val="22232F"/>
          <w:sz w:val="28"/>
          <w:szCs w:val="28"/>
        </w:rPr>
        <w:t>Мешалов</w:t>
      </w:r>
      <w:proofErr w:type="spellEnd"/>
      <w:r w:rsidRPr="00C73708">
        <w:rPr>
          <w:color w:val="22232F"/>
          <w:sz w:val="28"/>
          <w:szCs w:val="28"/>
        </w:rPr>
        <w:t xml:space="preserve">, член Совета НОСТРОЙ Андрей </w:t>
      </w:r>
      <w:proofErr w:type="spellStart"/>
      <w:r w:rsidRPr="00C73708">
        <w:rPr>
          <w:color w:val="22232F"/>
          <w:sz w:val="28"/>
          <w:szCs w:val="28"/>
        </w:rPr>
        <w:t>Таушев</w:t>
      </w:r>
      <w:proofErr w:type="spellEnd"/>
      <w:r w:rsidRPr="00C73708">
        <w:rPr>
          <w:color w:val="22232F"/>
          <w:sz w:val="28"/>
          <w:szCs w:val="28"/>
        </w:rPr>
        <w:t>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Конференцию открыл вице-президент НОСТРОЙ Антон Мороз, который рассказал о текущем состоянии жилищного строительства в России и, в частности, в Приволжском федеральном округе. Он представил аналитические данные НОСТРОЙ о том, как выполняются основные показатели нацпроекта «Жилье и городская среда» на территории всей страны. Затем Антон Мороз более подробно остановился на ситуации в Приволжском федеральном округе. Он отметил, что ПФО занимает третье место по объему текущего жилищного строительства и второе — по объёму ввода жилья. При этом основной объем жилищного строительства в округе формируют три субъекта — Республика Татарстан (2,4 млн. кв. м.), Республика Башкортостан (2,2 млн. кв. м в год) и Самарская область (1,8 млн. кв. м. в год).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Ситуация с объемом ипотечного кредитования в ПФО не отличается от федеральной: падение объёмов по выдаче ипотеки на 18% больше от среднего по стране. Текущая ставка по ИЖС под залог ДДУ в округе в среднем составляет 9,94%, на вторичном рынке – 10,33%.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lastRenderedPageBreak/>
        <w:t>Вице-президент НОСТРОЙ также обратил внимание на крайне низкую активность застройщиков в получении разрешений на строительство, поскольку их выход на строительный рынок с новыми проектами в значительной степени сдерживается низкой рентабельностью проектов.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Выход из сложившейся ситуации – совершенствование законодательства с учётом интересов застройщиков. В частности, предоставление возможности использования в отношении застройщика, оказавшегося в сложной экономической ситуации, процедуры финансового оздоровления, а также создание правового механизма передачи портфеля организации в другой банк с гарантией продолжения финансирования в соответствии с условиями кредитного договора в случае отзыва лицензии у уполномоченного банка.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В завершение своего выступления Антон Мороз перечислил необходимые меры по увеличению доступности проектного финансирования и ещё раз напомнил о тех мерах по поддержке строительной отрасли, которые предлагает НОСТРОЙ, чтобы остановить уход застройщиков с рынка.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Далее с приветствием к участникам обратился заместитель руководителя Государственного комитета Башкортостана по архитектуре и строительству Егор Родин. Он представил доклад о жилищном строительстве в Республике Башкортостан в новых условиях и анализ строительного комплекса Башкирии.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Дмитрий Кузин рассказал об итогах реализации № 372-ФЗ «О внесении изменений в Градостроительный кодекс Российской Федерации» в Приволжском федеральном округе.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Виктор </w:t>
      </w:r>
      <w:proofErr w:type="spellStart"/>
      <w:r w:rsidRPr="00C73708">
        <w:rPr>
          <w:color w:val="22232F"/>
          <w:sz w:val="28"/>
          <w:szCs w:val="28"/>
        </w:rPr>
        <w:t>Прядеин</w:t>
      </w:r>
      <w:proofErr w:type="spellEnd"/>
      <w:r w:rsidRPr="00C73708">
        <w:rPr>
          <w:color w:val="22232F"/>
          <w:sz w:val="28"/>
          <w:szCs w:val="28"/>
        </w:rPr>
        <w:t xml:space="preserve"> доложил о деятельности НОСТРОЙ в 2019 году, а Александр </w:t>
      </w:r>
      <w:proofErr w:type="spellStart"/>
      <w:r w:rsidRPr="00C73708">
        <w:rPr>
          <w:color w:val="22232F"/>
          <w:sz w:val="28"/>
          <w:szCs w:val="28"/>
        </w:rPr>
        <w:t>Мешалов</w:t>
      </w:r>
      <w:proofErr w:type="spellEnd"/>
      <w:r w:rsidRPr="00C73708">
        <w:rPr>
          <w:color w:val="22232F"/>
          <w:sz w:val="28"/>
          <w:szCs w:val="28"/>
        </w:rPr>
        <w:t xml:space="preserve"> — об утверждении внесения изменений в Устав НОСТРОЙ в связи с расширением полномочий окружных конференций членов национального объединения согласно решению Совета. Здесь он отдельно остановился на поправках, предложенных представителями СРО ПФО.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Затем Виктор </w:t>
      </w:r>
      <w:proofErr w:type="spellStart"/>
      <w:r w:rsidRPr="00C73708">
        <w:rPr>
          <w:color w:val="22232F"/>
          <w:sz w:val="28"/>
          <w:szCs w:val="28"/>
        </w:rPr>
        <w:t>Прядеин</w:t>
      </w:r>
      <w:proofErr w:type="spellEnd"/>
      <w:r w:rsidRPr="00C73708">
        <w:rPr>
          <w:color w:val="22232F"/>
          <w:sz w:val="28"/>
          <w:szCs w:val="28"/>
        </w:rPr>
        <w:t xml:space="preserve"> рассказал об утверждении приоритетных направлений деятельности НОСТРОЙ. Его доклад дополнил Андрей </w:t>
      </w:r>
      <w:proofErr w:type="spellStart"/>
      <w:r w:rsidRPr="00C73708">
        <w:rPr>
          <w:color w:val="22232F"/>
          <w:sz w:val="28"/>
          <w:szCs w:val="28"/>
        </w:rPr>
        <w:t>Таушев</w:t>
      </w:r>
      <w:proofErr w:type="spellEnd"/>
      <w:r w:rsidRPr="00C73708">
        <w:rPr>
          <w:color w:val="22232F"/>
          <w:sz w:val="28"/>
          <w:szCs w:val="28"/>
        </w:rPr>
        <w:t xml:space="preserve">, который представил предложения о расширении направлений деятельности </w:t>
      </w:r>
      <w:proofErr w:type="spellStart"/>
      <w:r w:rsidRPr="00C73708">
        <w:rPr>
          <w:color w:val="22232F"/>
          <w:sz w:val="28"/>
          <w:szCs w:val="28"/>
        </w:rPr>
        <w:t>нацобъединения</w:t>
      </w:r>
      <w:proofErr w:type="spellEnd"/>
      <w:r w:rsidRPr="00C73708">
        <w:rPr>
          <w:color w:val="22232F"/>
          <w:sz w:val="28"/>
          <w:szCs w:val="28"/>
        </w:rPr>
        <w:t>. Эти предложения были рекомендованы к включению в приоритетные направления работы НОСТРОЙ.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С информацией о результатах проведения окружного этапа национального конкурса профессионального мастерства «</w:t>
      </w:r>
      <w:proofErr w:type="spellStart"/>
      <w:r w:rsidRPr="00C73708">
        <w:rPr>
          <w:color w:val="22232F"/>
          <w:sz w:val="28"/>
          <w:szCs w:val="28"/>
        </w:rPr>
        <w:t>Строймастер</w:t>
      </w:r>
      <w:proofErr w:type="spellEnd"/>
      <w:r w:rsidRPr="00C73708">
        <w:rPr>
          <w:color w:val="22232F"/>
          <w:sz w:val="28"/>
          <w:szCs w:val="28"/>
        </w:rPr>
        <w:t xml:space="preserve">» в Мордовии выступил президент СРО «Ассоциация строителей Мордовии» Виктор Гришин, а Дмитрий Кузин и Андрей </w:t>
      </w:r>
      <w:proofErr w:type="spellStart"/>
      <w:r w:rsidRPr="00C73708">
        <w:rPr>
          <w:color w:val="22232F"/>
          <w:sz w:val="28"/>
          <w:szCs w:val="28"/>
        </w:rPr>
        <w:t>Таушев</w:t>
      </w:r>
      <w:proofErr w:type="spellEnd"/>
      <w:r w:rsidRPr="00C73708">
        <w:rPr>
          <w:color w:val="22232F"/>
          <w:sz w:val="28"/>
          <w:szCs w:val="28"/>
        </w:rPr>
        <w:t xml:space="preserve"> внесли предложения по совершенствованию системы проведения и финансирования данного конкурса.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Затем участники выбрали делегатов от СРО ПФО в состав рабочих органов Съезда и утвердили перечень награждаемых НОСТРОЙ от ПФО.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Александр </w:t>
      </w:r>
      <w:proofErr w:type="spellStart"/>
      <w:r w:rsidRPr="00C73708">
        <w:rPr>
          <w:color w:val="22232F"/>
          <w:sz w:val="28"/>
          <w:szCs w:val="28"/>
        </w:rPr>
        <w:t>Мешалов</w:t>
      </w:r>
      <w:proofErr w:type="spellEnd"/>
      <w:r w:rsidRPr="00C73708">
        <w:rPr>
          <w:color w:val="22232F"/>
          <w:sz w:val="28"/>
          <w:szCs w:val="28"/>
        </w:rPr>
        <w:t xml:space="preserve"> доложил об итогах реализации предложений, выработанных в рамках Окружной конференции ПФО, состоявшейся 25 июля 2019 года в Сочи, а также по вопросу о совершенствовании законодательства. В его отчете были предоставлены подробные, подготовленные Экспертным советом, обзор и анализ законодательства, которые сейчас находятся на рассмотрении органами власти и НОСТРОЙ.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Заместитель директора по правовым вопросам СРО «Союз строителей Пермского края» Ольга </w:t>
      </w:r>
      <w:proofErr w:type="spellStart"/>
      <w:r w:rsidRPr="00C73708">
        <w:rPr>
          <w:color w:val="22232F"/>
          <w:sz w:val="28"/>
          <w:szCs w:val="28"/>
        </w:rPr>
        <w:t>Носкова</w:t>
      </w:r>
      <w:proofErr w:type="spellEnd"/>
      <w:r w:rsidRPr="00C73708">
        <w:rPr>
          <w:color w:val="22232F"/>
          <w:sz w:val="28"/>
          <w:szCs w:val="28"/>
        </w:rPr>
        <w:t xml:space="preserve"> рассказала о страховании, как способе защиты </w:t>
      </w:r>
      <w:r w:rsidRPr="00C73708">
        <w:rPr>
          <w:color w:val="22232F"/>
          <w:sz w:val="28"/>
          <w:szCs w:val="28"/>
        </w:rPr>
        <w:lastRenderedPageBreak/>
        <w:t>компенсационных фондов СРО и о практике заключения договоров комбинированного страхования риска ответственности членов СРО.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В завершении мероприятия Антон Мороз проинформировал участников конференции о проведении 1 декабря круглых столов, которые организовал НОСТРОЙ совместно с Минстроем России, и пригласил всех заинтересованных лиц принять активное участие в работе круглых столов.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2684" w:rsidRPr="00C73708" w:rsidRDefault="00D42684" w:rsidP="00C73708">
      <w:pPr>
        <w:pStyle w:val="1"/>
        <w:spacing w:before="0" w:beforeAutospacing="0" w:after="0" w:afterAutospacing="0"/>
        <w:ind w:right="-2" w:firstLine="709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НОСТРОЙ провел тестирование по независимой оценке квалификации. Итоги озадачили…</w:t>
      </w:r>
    </w:p>
    <w:p w:rsidR="00C73708" w:rsidRDefault="00C73708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Два дня 1-2 декабря, пока шли тематические круглые столы и сам </w:t>
      </w:r>
      <w:proofErr w:type="spellStart"/>
      <w:r w:rsidRPr="00C73708">
        <w:rPr>
          <w:color w:val="22232F"/>
          <w:sz w:val="28"/>
          <w:szCs w:val="28"/>
        </w:rPr>
        <w:t>XVIIIВсероссийский</w:t>
      </w:r>
      <w:proofErr w:type="spellEnd"/>
      <w:r w:rsidRPr="00C73708">
        <w:rPr>
          <w:color w:val="22232F"/>
          <w:sz w:val="28"/>
          <w:szCs w:val="28"/>
        </w:rPr>
        <w:t xml:space="preserve"> съезд строительных СРО, работал организованный Национальным объединением строителей тестовый кабинет, где каждый желающий мог определить, соответствует ли он квалификации «Организатор строительного производства» 7 уровня.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Нужно сразу сказать, что идея организовать тестовый кабинет родилась в НОСТРОЙ несколько месяцев назад, когда зашел разговор об обязательной независимой оценке квалификации тех инженеров, которые подают документы или уже включены в Национальный реестр специалистов (НРС). Ведь, исходя из идеологии и требований НРС, именно эти граждане и должны соответствовать требованиям к организатору строительного производства седьмого уровня.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Критики НОСТРОЙ И НОПРИЗ неоднократно высказывались, что в </w:t>
      </w:r>
      <w:proofErr w:type="spellStart"/>
      <w:r w:rsidRPr="00C73708">
        <w:rPr>
          <w:color w:val="22232F"/>
          <w:sz w:val="28"/>
          <w:szCs w:val="28"/>
        </w:rPr>
        <w:t>нацреестрах</w:t>
      </w:r>
      <w:proofErr w:type="spellEnd"/>
      <w:r w:rsidRPr="00C73708">
        <w:rPr>
          <w:color w:val="22232F"/>
          <w:sz w:val="28"/>
          <w:szCs w:val="28"/>
        </w:rPr>
        <w:t xml:space="preserve"> этих </w:t>
      </w:r>
      <w:proofErr w:type="spellStart"/>
      <w:r w:rsidRPr="00C73708">
        <w:rPr>
          <w:color w:val="22232F"/>
          <w:sz w:val="28"/>
          <w:szCs w:val="28"/>
        </w:rPr>
        <w:t>нацобъединений</w:t>
      </w:r>
      <w:proofErr w:type="spellEnd"/>
      <w:r w:rsidRPr="00C73708">
        <w:rPr>
          <w:color w:val="22232F"/>
          <w:sz w:val="28"/>
          <w:szCs w:val="28"/>
        </w:rPr>
        <w:t xml:space="preserve"> большое количество специалистов не соответствуют реальным требованиям и внесены туда по формальным признакам. Зерно истины в этом есть, и недаром НОСТРОЙ осенью выступил с коренными изменениями в подходах к формированию НРС, в том числе, с идеей введения обязательной системы независимой оценки квалификации в строительстве. А первым шагом для того, чтобы понять истинный уровень квалификации строительных специалистов, было как раз пробное тестирование на площадке Съезда строительных СРО.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****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Конечно, тестовый экзамен отличался от реального и продолжительностью, и количеством вопросов: за полчаса тестируемый должен был дать ответ на 30 вопросов. Реальный экзамен идет один час, и специалист должен ответить на 75 вопросов. Однако и в том, и в другом случае для прохождения независимой оценки квалификации (НОК) специалист должен был дать правильные ответы на 75% вопросов.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При этом система контроля за сдачей экзамена в тестовом кабинете соответствовала реальным требованиям: здесь присутствовали эксперты, а камера компьютера и внешние камеры фиксировали все движения соискателя, включая движение зрачков и отвлечение от экрана. В реальности по итогам видеонаблюдения на экзамене составляется протокол, в котором фиксируются все сомнительные движения специалиста, и на их основе делается вывод, насколько самостоятельно он прошел экзамен.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По словам заместителя исполнительного директора НОСТРОЙ Натальи </w:t>
      </w:r>
      <w:proofErr w:type="spellStart"/>
      <w:r w:rsidRPr="00C73708">
        <w:rPr>
          <w:color w:val="22232F"/>
          <w:sz w:val="28"/>
          <w:szCs w:val="28"/>
        </w:rPr>
        <w:t>Желановой</w:t>
      </w:r>
      <w:proofErr w:type="spellEnd"/>
      <w:r w:rsidRPr="00C73708">
        <w:rPr>
          <w:color w:val="22232F"/>
          <w:sz w:val="28"/>
          <w:szCs w:val="28"/>
        </w:rPr>
        <w:t xml:space="preserve">, система идентификации и видеонаблюдения также успешно прошла тестовые испытания. Ведь самое главное, что необходимо сделать при переходе на </w:t>
      </w:r>
      <w:r w:rsidRPr="00C73708">
        <w:rPr>
          <w:color w:val="22232F"/>
          <w:sz w:val="28"/>
          <w:szCs w:val="28"/>
        </w:rPr>
        <w:lastRenderedPageBreak/>
        <w:t>обязательную независимую оценку квалификации – это убрать сомнения в достоверности экзамена, чтобы не получилось, как с дискредитировавшим себя повышением квалификации, когда любые «корочки» можно было просто купить за 20 минут.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Вопросы для тестового экзамена составлялись на основе уже разработанных контрольно-оценочных средств. В базу было загружено 100 реальных вопросов, 30 из которых потом методом случайной выборки предлагались тестируемым специалистам. Таким образом, ни один из пакетов вопросов не повторялся. Угадать правильные ответы «методом </w:t>
      </w:r>
      <w:proofErr w:type="spellStart"/>
      <w:r w:rsidRPr="00C73708">
        <w:rPr>
          <w:color w:val="22232F"/>
          <w:sz w:val="28"/>
          <w:szCs w:val="28"/>
        </w:rPr>
        <w:t>тыка</w:t>
      </w:r>
      <w:proofErr w:type="spellEnd"/>
      <w:r w:rsidRPr="00C73708">
        <w:rPr>
          <w:color w:val="22232F"/>
          <w:sz w:val="28"/>
          <w:szCs w:val="28"/>
        </w:rPr>
        <w:t xml:space="preserve">» также не представлялось </w:t>
      </w:r>
      <w:proofErr w:type="spellStart"/>
      <w:r w:rsidRPr="00C73708">
        <w:rPr>
          <w:color w:val="22232F"/>
          <w:sz w:val="28"/>
          <w:szCs w:val="28"/>
        </w:rPr>
        <w:t>возможным,поскольку</w:t>
      </w:r>
      <w:proofErr w:type="spellEnd"/>
      <w:r w:rsidRPr="00C73708">
        <w:rPr>
          <w:color w:val="22232F"/>
          <w:sz w:val="28"/>
          <w:szCs w:val="28"/>
        </w:rPr>
        <w:t xml:space="preserve"> каждый вопрос содержал три варианта ответа, и набрать 70% правильных ответов при таком подходе в принципе нереально.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*****</w:t>
      </w:r>
      <w:r w:rsidRPr="00C73708">
        <w:rPr>
          <w:color w:val="22232F"/>
          <w:sz w:val="28"/>
          <w:szCs w:val="28"/>
        </w:rPr>
        <w:br/>
        <w:t>Итак, результаты. За два дня Съезда тестирование прошли 76 человек, причем большинство – в первый день, когда на круглые столы собрались не столько руководители, сколько специалисты СРО и строительных компаний. Одним из первых тестовый экзамен прошел президент Национального объединения строителей Антон Глушков и набрал более 70% правильных ответов. Средний результат тестирования составил 55% правильных ответов, максимальный результат – 73%, минимальный - 28%. Подчеркнем, что случайных людей на тестировании не было, по факту большинство соискателей были уверены, что смогут пройти экзамен на Организатора строительного производства 7 уровня. Так что для многих результат экзамена стал неприятным открытием. Видимо, можно сделать вывод, что очень многим из тех, кто сейчас несет ответственность за строительство, не мешает освежить свои знания и пойти немного поучиться. Трудовой опыт, специальность и стаж – это, конечно, очень важно, но специалист должен быть готов в любой момент подтвердить свои реальные знания.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О том, что никаких завышенных требований или неизвестных вопросов на тестировании не было, говорит тот факт, что один из призеров Национального конкурса «</w:t>
      </w:r>
      <w:proofErr w:type="spellStart"/>
      <w:r w:rsidRPr="00C73708">
        <w:rPr>
          <w:color w:val="22232F"/>
          <w:sz w:val="28"/>
          <w:szCs w:val="28"/>
        </w:rPr>
        <w:t>Строймастер</w:t>
      </w:r>
      <w:proofErr w:type="spellEnd"/>
      <w:r w:rsidRPr="00C73708">
        <w:rPr>
          <w:color w:val="22232F"/>
          <w:sz w:val="28"/>
          <w:szCs w:val="28"/>
        </w:rPr>
        <w:t xml:space="preserve">» среди инженеров прошел экзамен менее, чем за 20 минут и набрал более 70% правильных ответов. То есть, если специалист обладает необходимыми знаниями, он легко подтвердит свою квалификацию. Нужно сказать, что самые громкие критики процесса формирования </w:t>
      </w:r>
      <w:proofErr w:type="spellStart"/>
      <w:r w:rsidRPr="00C73708">
        <w:rPr>
          <w:color w:val="22232F"/>
          <w:sz w:val="28"/>
          <w:szCs w:val="28"/>
        </w:rPr>
        <w:t>нацреестра</w:t>
      </w:r>
      <w:proofErr w:type="spellEnd"/>
      <w:r w:rsidRPr="00C73708">
        <w:rPr>
          <w:color w:val="22232F"/>
          <w:sz w:val="28"/>
          <w:szCs w:val="28"/>
        </w:rPr>
        <w:t xml:space="preserve"> специалистов и действующей системы оценки квалификации пройти тестовый экзамен так и не решились…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Дальнейшее развитие системы независимой оценки квалификации будет напрямую зависеть от того, станет ли она обязательной сначала для организаторов строительного производства – членов НРС, а затем и для всех сотрудников строительной отрасли. Именно на такой позиции сейчас настаивает НОСТРОЙ и готовит соответствующие поправки в действующее законодательство.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В ближайшее время на площадке НОСТРОЙ запланировано обсуждение и утверждение плана мероприятий по разработке материально-технической базы для функционирования системы независимой оценки квалификации. Помимо разработки единой информационной площадки, требований к оборудованию для фото и видео фиксации, большое внимание также планируется уделить разработке требований к экспертам Центров оценки квалификации, ведь очень важно, кто будет участвовать в экспертных комиссиях при проведении профессионального экзамена.</w:t>
      </w:r>
    </w:p>
    <w:p w:rsidR="00D42684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lastRenderedPageBreak/>
        <w:t>Конечно, крайне необходимо проведение среди сотрудников и работодателей широкой информационно-разъяснительной кампании о значимости НОК, поскольку пока далеко не каждый директор предприятия понимает, зачем ему это нужно. Однако повышение квалификации кадров и производительности труда сейчас заявлены как одна из национальных целей, и НОСТРОЙ готов активно включиться в эту работу.</w:t>
      </w:r>
    </w:p>
    <w:p w:rsidR="00C73708" w:rsidRPr="00C73708" w:rsidRDefault="00C73708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</w:p>
    <w:p w:rsidR="00D42684" w:rsidRDefault="00D42684" w:rsidP="00C73708">
      <w:pPr>
        <w:pStyle w:val="1"/>
        <w:spacing w:before="0" w:beforeAutospacing="0" w:after="0" w:afterAutospacing="0"/>
        <w:ind w:right="-2" w:firstLine="709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Президент НОСТРОЙ Антон Глушков принял участие в обсуждении достижения целевых моделей нацпроекта «Жилье и городская среда»</w:t>
      </w:r>
    </w:p>
    <w:p w:rsidR="00C73708" w:rsidRPr="00C73708" w:rsidRDefault="00C73708" w:rsidP="00C73708">
      <w:pPr>
        <w:pStyle w:val="1"/>
        <w:spacing w:before="0" w:beforeAutospacing="0" w:after="0" w:afterAutospacing="0"/>
        <w:ind w:right="-2" w:firstLine="709"/>
        <w:rPr>
          <w:color w:val="22232F"/>
          <w:sz w:val="28"/>
          <w:szCs w:val="28"/>
        </w:rPr>
      </w:pP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>Президент Национального объединения строителей (НОСТРОЙ) Антон Глушков принял участие в заседании по мониторингу внедрения в субъектах Российской Федерации целевой модели «Получение разрешения на строительство и территориальное планирование». Совещание с участие всех регионов страны, подключенных по видеоконференцсвязи, прошло в Министерстве строительства и жилищно-коммунального хозяйства Российской Федерации под председательством статс-секретаря – заместителя министра Татьяны Костаревой.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Одним из важных направлений достижения показателей нацпроекта «Жилье и городская среда» является предоставление услуг в электронном виде. </w:t>
      </w:r>
      <w:proofErr w:type="spellStart"/>
      <w:r w:rsidRPr="00C73708">
        <w:rPr>
          <w:color w:val="22232F"/>
          <w:sz w:val="28"/>
          <w:szCs w:val="28"/>
        </w:rPr>
        <w:t>Цифровизация</w:t>
      </w:r>
      <w:proofErr w:type="spellEnd"/>
      <w:r w:rsidRPr="00C73708">
        <w:rPr>
          <w:color w:val="22232F"/>
          <w:sz w:val="28"/>
          <w:szCs w:val="28"/>
        </w:rPr>
        <w:t xml:space="preserve"> в этой области позволит сократить сроки на получение строителями документов и услуг, минимизирует влияние человеческого фактора на принятии решений по выдаче разрешений, сделает процедуры прозрачными и понятными для всех участников процесса.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В своем докладе Татьяна Костарева сообщила, что на сегодняшний день только 18 субъектов РФ предоставляют услугу по выдаче разрешений на строительство в электронном виде. В остальных 67 субъектах РФ целевые значения по этому показателю не достигнуты. Лидирует здесь Уральский федеральный округ, ниже средних показатели у </w:t>
      </w:r>
      <w:proofErr w:type="spellStart"/>
      <w:r w:rsidRPr="00C73708">
        <w:rPr>
          <w:color w:val="22232F"/>
          <w:sz w:val="28"/>
          <w:szCs w:val="28"/>
        </w:rPr>
        <w:t>Северо-Кавказского</w:t>
      </w:r>
      <w:proofErr w:type="spellEnd"/>
      <w:r w:rsidRPr="00C73708">
        <w:rPr>
          <w:color w:val="22232F"/>
          <w:sz w:val="28"/>
          <w:szCs w:val="28"/>
        </w:rPr>
        <w:t xml:space="preserve"> и Северо-Западного федеральных округов. При этом 62 региона из 85 не предоставляют в электронном виде услуги по выдаче градостроительного плана земельного участка (ГПЗУ).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Заключение договоров подключения (технологического присоединения) к сетям инженерно-технического обеспечения, электрическим сетям, включая получение технических условий, – одна из проблем, о которых регулярно говорили представители НОСТРОЙ на всех площадках, где в течение года обсуждались результаты мониторинга исполнения нацпроекта «Жилье и городская среда». </w:t>
      </w:r>
      <w:proofErr w:type="spellStart"/>
      <w:r w:rsidRPr="00C73708">
        <w:rPr>
          <w:color w:val="22232F"/>
          <w:sz w:val="28"/>
          <w:szCs w:val="28"/>
        </w:rPr>
        <w:t>Нацобъединение</w:t>
      </w:r>
      <w:proofErr w:type="spellEnd"/>
      <w:r w:rsidRPr="00C73708">
        <w:rPr>
          <w:color w:val="22232F"/>
          <w:sz w:val="28"/>
          <w:szCs w:val="28"/>
        </w:rPr>
        <w:t xml:space="preserve"> неоднократно подчеркивало, что проблемы с подключением строящегося жилья к объектам инфраструктуры отрицательно сказываются на сроках строительства и сдачи объектов и являются серьезным барьером для достижения целевых показателей нацпроекта.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На необходимость совершенствования механизмов подключения объектов </w:t>
      </w:r>
      <w:proofErr w:type="spellStart"/>
      <w:r w:rsidRPr="00C73708">
        <w:rPr>
          <w:color w:val="22232F"/>
          <w:sz w:val="28"/>
          <w:szCs w:val="28"/>
        </w:rPr>
        <w:t>капстроя</w:t>
      </w:r>
      <w:proofErr w:type="spellEnd"/>
      <w:r w:rsidRPr="00C73708">
        <w:rPr>
          <w:color w:val="22232F"/>
          <w:sz w:val="28"/>
          <w:szCs w:val="28"/>
        </w:rPr>
        <w:t xml:space="preserve"> к сетям инженерно-технического обеспечения обратил внимание на совещании 4 октября 2019 года и дал соответствующие поручения вице-премьер Виталий </w:t>
      </w:r>
      <w:proofErr w:type="spellStart"/>
      <w:r w:rsidRPr="00C73708">
        <w:rPr>
          <w:color w:val="22232F"/>
          <w:sz w:val="28"/>
          <w:szCs w:val="28"/>
        </w:rPr>
        <w:t>Мутко</w:t>
      </w:r>
      <w:proofErr w:type="spellEnd"/>
      <w:r w:rsidRPr="00C73708">
        <w:rPr>
          <w:color w:val="22232F"/>
          <w:sz w:val="28"/>
          <w:szCs w:val="28"/>
        </w:rPr>
        <w:t xml:space="preserve">. Однако к концу года только 24 субъекта РФ предоставляют услуги по заключению договоров </w:t>
      </w:r>
      <w:proofErr w:type="spellStart"/>
      <w:r w:rsidRPr="00C73708">
        <w:rPr>
          <w:color w:val="22232F"/>
          <w:sz w:val="28"/>
          <w:szCs w:val="28"/>
        </w:rPr>
        <w:t>техприсоединения</w:t>
      </w:r>
      <w:proofErr w:type="spellEnd"/>
      <w:r w:rsidRPr="00C73708">
        <w:rPr>
          <w:color w:val="22232F"/>
          <w:sz w:val="28"/>
          <w:szCs w:val="28"/>
        </w:rPr>
        <w:t xml:space="preserve"> к сетям в электронном виде и 37 субъектов – через многофункциональные центры (МФЦ). Ниже всего уровень достижения намеченных показателей у целевой модели «Подключение к сетям теплоснабжения, централизованным системам водоснабжения и водоотведения».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lastRenderedPageBreak/>
        <w:t xml:space="preserve">Таким образом, не только переход на новую модель финансирования жилищного строительства (с привлечением банковского финансирования и переход на счета </w:t>
      </w:r>
      <w:proofErr w:type="spellStart"/>
      <w:r w:rsidRPr="00C73708">
        <w:rPr>
          <w:color w:val="22232F"/>
          <w:sz w:val="28"/>
          <w:szCs w:val="28"/>
        </w:rPr>
        <w:t>эскроу</w:t>
      </w:r>
      <w:proofErr w:type="spellEnd"/>
      <w:r w:rsidRPr="00C73708">
        <w:rPr>
          <w:color w:val="22232F"/>
          <w:sz w:val="28"/>
          <w:szCs w:val="28"/>
        </w:rPr>
        <w:t>) отражается на снижении количества разрешений на строительство, выданных после 1 июля 2018 года, и на объемах строительства и ввода жилья. Приведенные Минстроем России цифры подтверждают, что в большинстве регионов по-прежнему не созданы условия для сокращения бюрократических процедур в строительной сфере. Татьяна Костарева сообщила, что по всем отстающим субъектам РФ будут подготовлены соответствующие справки для министра строительства и жилищно-коммунального хозяйства, который обсудит вопросы достижения целевых моделей по нацпроекту «Жилье и городская среда» с главами субъектов.</w:t>
      </w:r>
    </w:p>
    <w:p w:rsidR="00D42684" w:rsidRPr="00C73708" w:rsidRDefault="00D42684" w:rsidP="00C7370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C73708">
        <w:rPr>
          <w:color w:val="22232F"/>
          <w:sz w:val="28"/>
          <w:szCs w:val="28"/>
        </w:rPr>
        <w:t xml:space="preserve">НОСТРОЙ, в свою очередь, для решения задач в рамках целевых моделей и реализации нацпроекта заключает соответствующие соглашения с главами и правительствами регионов, а также с сетевыми и </w:t>
      </w:r>
      <w:proofErr w:type="spellStart"/>
      <w:r w:rsidRPr="00C73708">
        <w:rPr>
          <w:color w:val="22232F"/>
          <w:sz w:val="28"/>
          <w:szCs w:val="28"/>
        </w:rPr>
        <w:t>ресурсоснабжающими</w:t>
      </w:r>
      <w:proofErr w:type="spellEnd"/>
      <w:r w:rsidRPr="00C73708">
        <w:rPr>
          <w:color w:val="22232F"/>
          <w:sz w:val="28"/>
          <w:szCs w:val="28"/>
        </w:rPr>
        <w:t xml:space="preserve"> компаниями.</w:t>
      </w: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08" w:rsidRDefault="00C73708" w:rsidP="00C73708">
      <w:pPr>
        <w:pStyle w:val="a5"/>
        <w:spacing w:before="0" w:beforeAutospacing="0" w:after="0" w:afterAutospacing="0"/>
        <w:jc w:val="both"/>
      </w:pPr>
    </w:p>
    <w:p w:rsidR="00C73708" w:rsidRDefault="00C73708" w:rsidP="00C73708">
      <w:pPr>
        <w:pStyle w:val="a5"/>
        <w:spacing w:before="0" w:beforeAutospacing="0" w:after="0" w:afterAutospacing="0"/>
        <w:jc w:val="both"/>
      </w:pPr>
      <w:r>
        <w:t xml:space="preserve">Для бюллетеня так же использован </w:t>
      </w:r>
    </w:p>
    <w:p w:rsidR="00C73708" w:rsidRDefault="00C73708" w:rsidP="00C73708">
      <w:pPr>
        <w:pStyle w:val="a5"/>
        <w:spacing w:before="0" w:beforeAutospacing="0" w:after="0" w:afterAutospacing="0"/>
        <w:jc w:val="both"/>
      </w:pPr>
      <w:r>
        <w:t xml:space="preserve">информационный материал </w:t>
      </w:r>
    </w:p>
    <w:p w:rsidR="000755A7" w:rsidRPr="00E34922" w:rsidRDefault="00C73708" w:rsidP="00E34922">
      <w:pPr>
        <w:pStyle w:val="a5"/>
        <w:spacing w:before="0" w:beforeAutospacing="0" w:after="0" w:afterAutospacing="0"/>
        <w:jc w:val="both"/>
      </w:pPr>
      <w:r>
        <w:t xml:space="preserve">с сайта </w:t>
      </w:r>
      <w:proofErr w:type="spellStart"/>
      <w:r>
        <w:t>Нострой</w:t>
      </w:r>
      <w:proofErr w:type="spellEnd"/>
      <w:r w:rsidRPr="001079A2">
        <w:t xml:space="preserve"> </w:t>
      </w:r>
      <w:hyperlink r:id="rId20" w:history="1">
        <w:r>
          <w:rPr>
            <w:rStyle w:val="a4"/>
          </w:rPr>
          <w:t>http://nostroy.ru</w:t>
        </w:r>
      </w:hyperlink>
    </w:p>
    <w:sectPr w:rsidR="000755A7" w:rsidRPr="00E34922" w:rsidSect="002E6FCD">
      <w:footerReference w:type="default" r:id="rId21"/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08" w:rsidRDefault="00C73708" w:rsidP="00461669">
      <w:pPr>
        <w:spacing w:after="0" w:line="240" w:lineRule="auto"/>
      </w:pPr>
      <w:r>
        <w:separator/>
      </w:r>
    </w:p>
  </w:endnote>
  <w:endnote w:type="continuationSeparator" w:id="0">
    <w:p w:rsidR="00C73708" w:rsidRDefault="00C73708" w:rsidP="0046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5814"/>
      <w:docPartObj>
        <w:docPartGallery w:val="Page Numbers (Bottom of Page)"/>
        <w:docPartUnique/>
      </w:docPartObj>
    </w:sdtPr>
    <w:sdtContent>
      <w:p w:rsidR="00C73708" w:rsidRDefault="000A4338">
        <w:pPr>
          <w:pStyle w:val="a8"/>
          <w:jc w:val="center"/>
        </w:pPr>
        <w:fldSimple w:instr=" PAGE   \* MERGEFORMAT ">
          <w:r w:rsidR="00E34922">
            <w:rPr>
              <w:noProof/>
            </w:rPr>
            <w:t>11</w:t>
          </w:r>
        </w:fldSimple>
      </w:p>
    </w:sdtContent>
  </w:sdt>
  <w:p w:rsidR="00C73708" w:rsidRDefault="00C737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08" w:rsidRDefault="00C73708" w:rsidP="00461669">
      <w:pPr>
        <w:spacing w:after="0" w:line="240" w:lineRule="auto"/>
      </w:pPr>
      <w:r>
        <w:separator/>
      </w:r>
    </w:p>
  </w:footnote>
  <w:footnote w:type="continuationSeparator" w:id="0">
    <w:p w:rsidR="00C73708" w:rsidRDefault="00C73708" w:rsidP="00461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7AB"/>
    <w:multiLevelType w:val="multilevel"/>
    <w:tmpl w:val="FC56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61B8C"/>
    <w:multiLevelType w:val="multilevel"/>
    <w:tmpl w:val="F884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30DE0"/>
    <w:multiLevelType w:val="multilevel"/>
    <w:tmpl w:val="FA64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95425"/>
    <w:multiLevelType w:val="multilevel"/>
    <w:tmpl w:val="B278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14FB6"/>
    <w:multiLevelType w:val="multilevel"/>
    <w:tmpl w:val="8AC0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60CA1"/>
    <w:multiLevelType w:val="multilevel"/>
    <w:tmpl w:val="576E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D2415"/>
    <w:multiLevelType w:val="multilevel"/>
    <w:tmpl w:val="083E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059AF"/>
    <w:multiLevelType w:val="multilevel"/>
    <w:tmpl w:val="BEBA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24F4B"/>
    <w:multiLevelType w:val="multilevel"/>
    <w:tmpl w:val="774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25793"/>
    <w:multiLevelType w:val="multilevel"/>
    <w:tmpl w:val="D0D6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403F6"/>
    <w:multiLevelType w:val="multilevel"/>
    <w:tmpl w:val="3BD4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946A6"/>
    <w:multiLevelType w:val="multilevel"/>
    <w:tmpl w:val="2CF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151C7"/>
    <w:multiLevelType w:val="multilevel"/>
    <w:tmpl w:val="0A1A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A7146"/>
    <w:multiLevelType w:val="multilevel"/>
    <w:tmpl w:val="B582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FC22EC"/>
    <w:multiLevelType w:val="multilevel"/>
    <w:tmpl w:val="EE7E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A9761B"/>
    <w:multiLevelType w:val="multilevel"/>
    <w:tmpl w:val="7E42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DA2686"/>
    <w:multiLevelType w:val="multilevel"/>
    <w:tmpl w:val="5D86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A60DE2"/>
    <w:multiLevelType w:val="multilevel"/>
    <w:tmpl w:val="70A0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F83F0E"/>
    <w:multiLevelType w:val="multilevel"/>
    <w:tmpl w:val="56683EA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9">
    <w:nsid w:val="785657F0"/>
    <w:multiLevelType w:val="multilevel"/>
    <w:tmpl w:val="9000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18"/>
  </w:num>
  <w:num w:numId="8">
    <w:abstractNumId w:val="19"/>
  </w:num>
  <w:num w:numId="9">
    <w:abstractNumId w:val="0"/>
  </w:num>
  <w:num w:numId="10">
    <w:abstractNumId w:val="17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  <w:num w:numId="15">
    <w:abstractNumId w:val="15"/>
  </w:num>
  <w:num w:numId="16">
    <w:abstractNumId w:val="16"/>
  </w:num>
  <w:num w:numId="17">
    <w:abstractNumId w:val="1"/>
  </w:num>
  <w:num w:numId="18">
    <w:abstractNumId w:val="5"/>
  </w:num>
  <w:num w:numId="19">
    <w:abstractNumId w:val="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B0C"/>
    <w:rsid w:val="00037868"/>
    <w:rsid w:val="000755A7"/>
    <w:rsid w:val="00083659"/>
    <w:rsid w:val="000A4338"/>
    <w:rsid w:val="000C6FC9"/>
    <w:rsid w:val="000F5193"/>
    <w:rsid w:val="001079A2"/>
    <w:rsid w:val="001608EA"/>
    <w:rsid w:val="0020197A"/>
    <w:rsid w:val="00204B68"/>
    <w:rsid w:val="002666E1"/>
    <w:rsid w:val="00274715"/>
    <w:rsid w:val="002901AC"/>
    <w:rsid w:val="002B2D26"/>
    <w:rsid w:val="002C1494"/>
    <w:rsid w:val="002E6FCD"/>
    <w:rsid w:val="00322961"/>
    <w:rsid w:val="00326AD0"/>
    <w:rsid w:val="00336AC2"/>
    <w:rsid w:val="003438F1"/>
    <w:rsid w:val="00382421"/>
    <w:rsid w:val="003A5DA6"/>
    <w:rsid w:val="003B4A2F"/>
    <w:rsid w:val="003C2E49"/>
    <w:rsid w:val="00461669"/>
    <w:rsid w:val="00461C33"/>
    <w:rsid w:val="004A3A38"/>
    <w:rsid w:val="004C2A40"/>
    <w:rsid w:val="005051FE"/>
    <w:rsid w:val="005935C3"/>
    <w:rsid w:val="005B6DFF"/>
    <w:rsid w:val="00627CC8"/>
    <w:rsid w:val="00641A5C"/>
    <w:rsid w:val="0064765A"/>
    <w:rsid w:val="00656417"/>
    <w:rsid w:val="0067455B"/>
    <w:rsid w:val="006C2118"/>
    <w:rsid w:val="00787E33"/>
    <w:rsid w:val="0080033C"/>
    <w:rsid w:val="00824ED2"/>
    <w:rsid w:val="00830B71"/>
    <w:rsid w:val="008324D2"/>
    <w:rsid w:val="00851BB7"/>
    <w:rsid w:val="008C22D1"/>
    <w:rsid w:val="00931447"/>
    <w:rsid w:val="00946866"/>
    <w:rsid w:val="009B57DC"/>
    <w:rsid w:val="009D0CAD"/>
    <w:rsid w:val="009F2CBD"/>
    <w:rsid w:val="00A01981"/>
    <w:rsid w:val="00A223E3"/>
    <w:rsid w:val="00A54C5F"/>
    <w:rsid w:val="00A80AE9"/>
    <w:rsid w:val="00AB2FC4"/>
    <w:rsid w:val="00AB64FC"/>
    <w:rsid w:val="00AD61EF"/>
    <w:rsid w:val="00AF66A0"/>
    <w:rsid w:val="00B8555B"/>
    <w:rsid w:val="00BD6997"/>
    <w:rsid w:val="00C4489D"/>
    <w:rsid w:val="00C55469"/>
    <w:rsid w:val="00C73708"/>
    <w:rsid w:val="00C9428F"/>
    <w:rsid w:val="00C95D8E"/>
    <w:rsid w:val="00C95F29"/>
    <w:rsid w:val="00CB4892"/>
    <w:rsid w:val="00CC2535"/>
    <w:rsid w:val="00CF04A6"/>
    <w:rsid w:val="00D30246"/>
    <w:rsid w:val="00D3689A"/>
    <w:rsid w:val="00D42684"/>
    <w:rsid w:val="00D51316"/>
    <w:rsid w:val="00D65223"/>
    <w:rsid w:val="00D90F6F"/>
    <w:rsid w:val="00D941C4"/>
    <w:rsid w:val="00DB1FF4"/>
    <w:rsid w:val="00DB707A"/>
    <w:rsid w:val="00DF4B0C"/>
    <w:rsid w:val="00E34922"/>
    <w:rsid w:val="00E41638"/>
    <w:rsid w:val="00EA0629"/>
    <w:rsid w:val="00EE02CC"/>
    <w:rsid w:val="00EE59F1"/>
    <w:rsid w:val="00F12DD7"/>
    <w:rsid w:val="00FB1098"/>
    <w:rsid w:val="00FB6761"/>
    <w:rsid w:val="00FD140A"/>
    <w:rsid w:val="00FF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0C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DF4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B0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4B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4B0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F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6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1669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46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669"/>
    <w:rPr>
      <w:rFonts w:asciiTheme="minorHAnsi" w:hAnsiTheme="minorHAnsi"/>
      <w:sz w:val="22"/>
    </w:rPr>
  </w:style>
  <w:style w:type="character" w:customStyle="1" w:styleId="news-date-time">
    <w:name w:val="news-date-time"/>
    <w:basedOn w:val="a0"/>
    <w:rsid w:val="00A223E3"/>
  </w:style>
  <w:style w:type="character" w:customStyle="1" w:styleId="40">
    <w:name w:val="Заголовок 4 Знак"/>
    <w:basedOn w:val="a0"/>
    <w:link w:val="4"/>
    <w:uiPriority w:val="9"/>
    <w:semiHidden/>
    <w:rsid w:val="00A223E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aa">
    <w:name w:val="Table Grid"/>
    <w:basedOn w:val="a1"/>
    <w:uiPriority w:val="59"/>
    <w:rsid w:val="0062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4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-date">
    <w:name w:val="g-date"/>
    <w:basedOn w:val="a0"/>
    <w:rsid w:val="00204B68"/>
  </w:style>
  <w:style w:type="character" w:customStyle="1" w:styleId="time">
    <w:name w:val="time"/>
    <w:basedOn w:val="a0"/>
    <w:rsid w:val="00204B68"/>
  </w:style>
  <w:style w:type="character" w:customStyle="1" w:styleId="itemmdash">
    <w:name w:val="item__mdash"/>
    <w:basedOn w:val="a0"/>
    <w:rsid w:val="00204B68"/>
  </w:style>
  <w:style w:type="paragraph" w:styleId="ab">
    <w:name w:val="Balloon Text"/>
    <w:basedOn w:val="a"/>
    <w:link w:val="ac"/>
    <w:uiPriority w:val="99"/>
    <w:semiHidden/>
    <w:unhideWhenUsed/>
    <w:rsid w:val="0020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B68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2C1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4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5150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785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9460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84635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5203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5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3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862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692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526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b.info/" TargetMode="External"/><Relationship Id="rId13" Type="http://schemas.openxmlformats.org/officeDocument/2006/relationships/hyperlink" Target="http://nostroy.ru/news_files/2019/11/06/tpp/%D0%93%D0%BE%D0%BB%D1%8C%D0%B4%D0%B1%D0%B5%D1%80%D0%B3%20%D0%94%D0%9E%D0%9C.%D0%A0%D0%A4.pdf" TargetMode="External"/><Relationship Id="rId18" Type="http://schemas.openxmlformats.org/officeDocument/2006/relationships/hyperlink" Target="http://nostroy.ru/news_files/2019/11/06/tpp/%D0%A7%D1%83%D0%B3%D1%83%D0%B5%D0%B2%D1%81%D0%BA%D0%B0%D1%8F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nostroy.ru/news_files/2019/11/06/tpp/%D0%9D%D0%BE%D0%B2%D0%BE%D1%81%D0%B5%D0%BB%D0%BE%D0%B2.pdf" TargetMode="External"/><Relationship Id="rId17" Type="http://schemas.openxmlformats.org/officeDocument/2006/relationships/hyperlink" Target="http://nostroy.ru/news_files/2019/11/06/tpp/%D0%9A%D1%80%D0%B8%D0%B2%D0%BE%D0%B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stroy.ru/news_files/2019/11/06/tpp/%D0%A2%D0%B0%D0%B1%D1%83%D0%BD%D1%89%D0%B8%D0%BA%D0%BE%D0%B2.pdf" TargetMode="External"/><Relationship Id="rId20" Type="http://schemas.openxmlformats.org/officeDocument/2006/relationships/hyperlink" Target="http://nostro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stroy.ru/news_files/2019/11/06/tpp/%D0%A1%D0%BC%D0%B8%D1%80%D0%BD%D0%BE%D0%B2%D0%B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stroy.ru/news_files/2019/11/06/tpp/%D0%91%D0%B0%D1%80%D0%B8%D0%BD%D0%BE%D0%B2%D0%B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ostroy.ru/news_files/2019/11/06/tpp/%D0%9F%D0%BE%D0%BA%D0%B0%D1%82%D0%BE%D0%B2%D0%B8%D1%87.pdf" TargetMode="External"/><Relationship Id="rId19" Type="http://schemas.openxmlformats.org/officeDocument/2006/relationships/hyperlink" Target="http://nostroy.ru/news_files/2019/11/06/tpp/%D0%96%D1%83%D1%80%D0%B0%D0%B2%D0%BB%D0%B5%D0%B2%D0%B0%20RosBuild-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stroy.ru/news_files/2019/11/06/tpp/%D0%93%D0%BB%D1%83%D1%88%D0%BA%D0%BE%D0%B2-1%20-%20pr.pdf" TargetMode="External"/><Relationship Id="rId14" Type="http://schemas.openxmlformats.org/officeDocument/2006/relationships/hyperlink" Target="http://nostroy.ru/news_files/2019/11/06/tpp/%D0%93%D0%BE%D0%BB%D0%BE%D0%B2%D0%B8%D0%BD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BB224-0D47-4B4E-A221-DF513EFA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12</Pages>
  <Words>5196</Words>
  <Characters>29622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2019-12-30T06:43:00Z</cp:lastPrinted>
  <dcterms:created xsi:type="dcterms:W3CDTF">2019-04-09T10:25:00Z</dcterms:created>
  <dcterms:modified xsi:type="dcterms:W3CDTF">2020-01-09T10:38:00Z</dcterms:modified>
</cp:coreProperties>
</file>