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2" w:rsidRPr="00691FFB" w:rsidRDefault="00A4395A" w:rsidP="0069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B">
        <w:rPr>
          <w:rFonts w:ascii="Times New Roman" w:hAnsi="Times New Roman" w:cs="Times New Roman"/>
          <w:b/>
          <w:sz w:val="28"/>
          <w:szCs w:val="28"/>
        </w:rPr>
        <w:t>Электронный бюллетень АСРОР и АРООР «Союз строителей Республики Башкортостан» за период октябрь – декабрь</w:t>
      </w:r>
      <w:r w:rsidR="003E3C3A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A4395A" w:rsidRDefault="00A4395A" w:rsidP="00691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306" w:rsidRPr="00691FFB" w:rsidRDefault="00EF0306" w:rsidP="00691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C3A" w:rsidRDefault="003E3C3A" w:rsidP="0069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Новости </w:t>
      </w:r>
      <w:r w:rsidR="00EF0306">
        <w:rPr>
          <w:rFonts w:ascii="Times New Roman" w:hAnsi="Times New Roman" w:cs="Times New Roman"/>
          <w:b/>
          <w:sz w:val="28"/>
          <w:szCs w:val="28"/>
        </w:rPr>
        <w:t>Российского Союза строителей</w:t>
      </w:r>
    </w:p>
    <w:p w:rsidR="00EF0306" w:rsidRDefault="00EF0306" w:rsidP="0069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06" w:rsidRDefault="00EF0306" w:rsidP="00EF03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Москве 6 декабря 2016 года состоялось итоговое заседание Совета Российского Союза строителей,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 принял участие заместитель генерального директора по правовым вопросам АСРОР «Союз строителей РБ»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</w:t>
      </w:r>
    </w:p>
    <w:p w:rsidR="00EF0306" w:rsidRDefault="00EF0306" w:rsidP="00EF03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обсудил доклад Президента РСС В.А. Яковлева о деятельности Союза строителей в 2016 году и основных задач на 2017 год.</w:t>
      </w:r>
    </w:p>
    <w:p w:rsidR="00EF0306" w:rsidRDefault="00EF0306" w:rsidP="00EF03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«Проблемные» направления строительного комплекса – направления работы РСС в 2016 году.</w:t>
      </w:r>
    </w:p>
    <w:p w:rsidR="00EF0306" w:rsidRDefault="00EF0306" w:rsidP="00EF03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Градостроительство;</w:t>
      </w:r>
    </w:p>
    <w:p w:rsidR="00EF0306" w:rsidRDefault="00EF0306" w:rsidP="00EF03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Саморегулирование в строительном комплексе;</w:t>
      </w:r>
    </w:p>
    <w:p w:rsidR="00EF0306" w:rsidRDefault="00EF0306" w:rsidP="00EF03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Ценообразование;</w:t>
      </w:r>
    </w:p>
    <w:p w:rsidR="00EF0306" w:rsidRDefault="00EF0306" w:rsidP="00EF03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регулирование</w:t>
      </w:r>
      <w:r w:rsidR="00165D49">
        <w:rPr>
          <w:rFonts w:ascii="Times New Roman" w:hAnsi="Times New Roman" w:cs="Times New Roman"/>
          <w:sz w:val="28"/>
          <w:szCs w:val="28"/>
        </w:rPr>
        <w:t>;</w:t>
      </w:r>
    </w:p>
    <w:p w:rsidR="00165D49" w:rsidRDefault="00165D49" w:rsidP="00EF03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Долевое строительство;</w:t>
      </w:r>
    </w:p>
    <w:p w:rsidR="00165D49" w:rsidRDefault="00165D49" w:rsidP="00EF03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кадров;</w:t>
      </w:r>
    </w:p>
    <w:p w:rsidR="00165D49" w:rsidRPr="00165D49" w:rsidRDefault="00165D49" w:rsidP="00EF03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Юбилейный Съезд РСС 18 апреля 2017 года в гостинице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Рэдисон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Славянская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Москве, площадь Европы, 2.</w:t>
      </w:r>
    </w:p>
    <w:p w:rsidR="003E3C3A" w:rsidRDefault="003E3C3A" w:rsidP="0069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D49" w:rsidRDefault="00165D49" w:rsidP="0069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95A" w:rsidRPr="00691FFB" w:rsidRDefault="00A4395A" w:rsidP="0069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B">
        <w:rPr>
          <w:rFonts w:ascii="Times New Roman" w:hAnsi="Times New Roman" w:cs="Times New Roman"/>
          <w:b/>
          <w:sz w:val="28"/>
          <w:szCs w:val="28"/>
        </w:rPr>
        <w:t>Новости АСРОР «Союз строителей Республики Башкортостан»</w:t>
      </w:r>
    </w:p>
    <w:p w:rsidR="000B528F" w:rsidRPr="00691FFB" w:rsidRDefault="000B528F" w:rsidP="00691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95A" w:rsidRPr="00691FFB" w:rsidRDefault="000B528F" w:rsidP="00691F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FB">
        <w:rPr>
          <w:rFonts w:ascii="Times New Roman" w:hAnsi="Times New Roman" w:cs="Times New Roman"/>
          <w:sz w:val="28"/>
          <w:szCs w:val="28"/>
        </w:rPr>
        <w:t xml:space="preserve">6 октября прошло очередное Общее собрание Ассоциации, где были приняты обновленные документы Ассоциации, которые затем были направлены в </w:t>
      </w:r>
      <w:proofErr w:type="spellStart"/>
      <w:r w:rsidRPr="00691FFB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691FFB">
        <w:rPr>
          <w:rFonts w:ascii="Times New Roman" w:hAnsi="Times New Roman" w:cs="Times New Roman"/>
          <w:sz w:val="28"/>
          <w:szCs w:val="28"/>
        </w:rPr>
        <w:t>:</w:t>
      </w:r>
    </w:p>
    <w:p w:rsidR="000B528F" w:rsidRPr="00691FFB" w:rsidRDefault="000B528F" w:rsidP="00691F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FB">
        <w:rPr>
          <w:rFonts w:ascii="Times New Roman" w:hAnsi="Times New Roman" w:cs="Times New Roman"/>
          <w:sz w:val="28"/>
          <w:szCs w:val="28"/>
        </w:rPr>
        <w:t>1. Устав;</w:t>
      </w:r>
    </w:p>
    <w:p w:rsidR="000B528F" w:rsidRPr="00691FFB" w:rsidRDefault="000B528F" w:rsidP="00691F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FB">
        <w:rPr>
          <w:rFonts w:ascii="Times New Roman" w:hAnsi="Times New Roman" w:cs="Times New Roman"/>
          <w:sz w:val="28"/>
          <w:szCs w:val="28"/>
        </w:rPr>
        <w:t>2. Положение «О компенсационном фонде возмещения вреда»;</w:t>
      </w:r>
    </w:p>
    <w:p w:rsidR="000B528F" w:rsidRPr="00691FFB" w:rsidRDefault="000B528F" w:rsidP="00691F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FB">
        <w:rPr>
          <w:rFonts w:ascii="Times New Roman" w:hAnsi="Times New Roman" w:cs="Times New Roman"/>
          <w:sz w:val="28"/>
          <w:szCs w:val="28"/>
        </w:rPr>
        <w:t>3. Положение «О реестре членов Ассоциации»;</w:t>
      </w:r>
    </w:p>
    <w:p w:rsidR="000B528F" w:rsidRPr="00691FFB" w:rsidRDefault="000B528F" w:rsidP="00691F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FB">
        <w:rPr>
          <w:rFonts w:ascii="Times New Roman" w:hAnsi="Times New Roman" w:cs="Times New Roman"/>
          <w:sz w:val="28"/>
          <w:szCs w:val="28"/>
        </w:rPr>
        <w:t xml:space="preserve">4. Положение «О размерах и порядке расчета уплаты вступительных и членских взносов членами Ассоциации»; </w:t>
      </w:r>
    </w:p>
    <w:p w:rsidR="002B223D" w:rsidRPr="00691FFB" w:rsidRDefault="000B528F" w:rsidP="00691F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FFB">
        <w:rPr>
          <w:rFonts w:ascii="Times New Roman" w:hAnsi="Times New Roman" w:cs="Times New Roman"/>
          <w:sz w:val="28"/>
          <w:szCs w:val="28"/>
        </w:rPr>
        <w:t xml:space="preserve">5. Положение «О процедуре рассмотрения жалоб на действие (бездействие) членов </w:t>
      </w:r>
      <w:r w:rsidR="002B223D" w:rsidRPr="00691FFB">
        <w:rPr>
          <w:rFonts w:ascii="Times New Roman" w:hAnsi="Times New Roman" w:cs="Times New Roman"/>
          <w:sz w:val="28"/>
          <w:szCs w:val="28"/>
        </w:rPr>
        <w:t>Ассоциации»</w:t>
      </w:r>
    </w:p>
    <w:p w:rsidR="002B223D" w:rsidRPr="00691FFB" w:rsidRDefault="002B223D" w:rsidP="00691FF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B">
        <w:rPr>
          <w:rFonts w:ascii="Times New Roman" w:eastAsia="Calibri" w:hAnsi="Times New Roman" w:cs="Times New Roman"/>
          <w:sz w:val="28"/>
          <w:szCs w:val="28"/>
        </w:rPr>
        <w:t>Полный пакет документов в соответствии с 372-ФЗ будет сформирован и принят Общим собранием в апреле-мае 2017 года.</w:t>
      </w:r>
    </w:p>
    <w:p w:rsidR="002B223D" w:rsidRPr="00691FFB" w:rsidRDefault="002B223D" w:rsidP="00691FF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B">
        <w:rPr>
          <w:rFonts w:ascii="Times New Roman" w:eastAsia="Calibri" w:hAnsi="Times New Roman" w:cs="Times New Roman"/>
          <w:sz w:val="28"/>
          <w:szCs w:val="28"/>
        </w:rPr>
        <w:lastRenderedPageBreak/>
        <w:t>В период с 24 по 31 октября т.г. Ассоциация успешно прошла проверку   прокуратуры Ленинского р-на г</w:t>
      </w:r>
      <w:proofErr w:type="gramStart"/>
      <w:r w:rsidRPr="00691FFB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фы с привлечением </w:t>
      </w:r>
      <w:proofErr w:type="spellStart"/>
      <w:r w:rsidRPr="00691FFB">
        <w:rPr>
          <w:rFonts w:ascii="Times New Roman" w:eastAsia="Calibri" w:hAnsi="Times New Roman" w:cs="Times New Roman"/>
          <w:sz w:val="28"/>
          <w:szCs w:val="28"/>
        </w:rPr>
        <w:t>Западно-Уральского</w:t>
      </w:r>
      <w:proofErr w:type="spellEnd"/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 управления </w:t>
      </w:r>
      <w:proofErr w:type="spellStart"/>
      <w:r w:rsidRPr="00691FFB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 по вопросам соблюдения законодательства о формировании и расходовании средств компенсационного фонда.</w:t>
      </w:r>
    </w:p>
    <w:p w:rsidR="002B223D" w:rsidRPr="00691FFB" w:rsidRDefault="002B223D" w:rsidP="00691FF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B">
        <w:rPr>
          <w:rFonts w:ascii="Times New Roman" w:eastAsia="Calibri" w:hAnsi="Times New Roman" w:cs="Times New Roman"/>
          <w:sz w:val="28"/>
          <w:szCs w:val="28"/>
        </w:rPr>
        <w:tab/>
        <w:t>Данные на 1 декабря 2016 года:</w:t>
      </w:r>
    </w:p>
    <w:p w:rsidR="002B223D" w:rsidRPr="00691FFB" w:rsidRDefault="002B223D" w:rsidP="00691FF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B">
        <w:rPr>
          <w:rFonts w:ascii="Times New Roman" w:eastAsia="Calibri" w:hAnsi="Times New Roman" w:cs="Times New Roman"/>
          <w:sz w:val="28"/>
          <w:szCs w:val="28"/>
        </w:rPr>
        <w:tab/>
        <w:t>Общий размер компенсационного фонда АСРОР «Союз строителей РБ» составляет: 410 385 740,25 (четыреста десять миллионов триста восемьдесят пять тысяч семьсот сорок) рублей 25 копеек.</w:t>
      </w:r>
    </w:p>
    <w:p w:rsidR="002B223D" w:rsidRPr="00691FFB" w:rsidRDefault="002B223D" w:rsidP="00691FF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B">
        <w:rPr>
          <w:rFonts w:ascii="Times New Roman" w:eastAsia="Calibri" w:hAnsi="Times New Roman" w:cs="Times New Roman"/>
          <w:sz w:val="28"/>
          <w:szCs w:val="28"/>
        </w:rPr>
        <w:tab/>
        <w:t>Выплаты из компенсационного фонда не производились.</w:t>
      </w:r>
    </w:p>
    <w:p w:rsidR="002B223D" w:rsidRPr="00691FFB" w:rsidRDefault="002B223D" w:rsidP="00691FF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Сумма взносов членов</w:t>
      </w:r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 АСРОР «Союз строителей РБ»</w:t>
      </w:r>
      <w:r w:rsidRP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компенсационный фонд 262 700 000 рублей.</w:t>
      </w:r>
    </w:p>
    <w:p w:rsidR="002B223D" w:rsidRPr="00691FFB" w:rsidRDefault="002B223D" w:rsidP="00691FF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Сумма доходов от размещения средств компенсационного фонда составила 147 685 740, 25 руб.</w:t>
      </w:r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 (сто сорок семь миллионов шестьсот восемьдесят пять тысяч семьсот сорок) рублей 25 копеек.</w:t>
      </w:r>
    </w:p>
    <w:p w:rsidR="002B223D" w:rsidRPr="00691FFB" w:rsidRDefault="002B223D" w:rsidP="00691FFB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B">
        <w:rPr>
          <w:rFonts w:ascii="Times New Roman" w:eastAsia="Calibri" w:hAnsi="Times New Roman" w:cs="Times New Roman"/>
          <w:sz w:val="28"/>
          <w:szCs w:val="28"/>
        </w:rPr>
        <w:tab/>
        <w:t xml:space="preserve">Специальный банковский счет для размещения средств компенсационного фонда СРО открыт 28 октября 2016 года в ОПЕРАЦИОННОМ ОФИСЕ "УФИМСКИЙ" ПРИВОЛЖСКОГО ФИЛИАЛА ПАО "ПРОМСВЯЗЬБАНК" Средства компенсационного фонда размещены </w:t>
      </w:r>
      <w:proofErr w:type="gramStart"/>
      <w:r w:rsidRPr="00691FF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91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91FFB">
        <w:rPr>
          <w:rFonts w:ascii="Times New Roman" w:eastAsia="Calibri" w:hAnsi="Times New Roman" w:cs="Times New Roman"/>
          <w:sz w:val="28"/>
          <w:szCs w:val="28"/>
        </w:rPr>
        <w:t>спец</w:t>
      </w:r>
      <w:proofErr w:type="gramEnd"/>
      <w:r w:rsidRPr="00691FFB">
        <w:rPr>
          <w:rFonts w:ascii="Times New Roman" w:eastAsia="Calibri" w:hAnsi="Times New Roman" w:cs="Times New Roman"/>
          <w:sz w:val="28"/>
          <w:szCs w:val="28"/>
        </w:rPr>
        <w:t>. счете в полном объёме.</w:t>
      </w:r>
    </w:p>
    <w:p w:rsidR="002B223D" w:rsidRDefault="002B223D" w:rsidP="00691FF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B">
        <w:rPr>
          <w:rFonts w:ascii="Times New Roman" w:eastAsia="Calibri" w:hAnsi="Times New Roman" w:cs="Times New Roman"/>
          <w:sz w:val="28"/>
          <w:szCs w:val="28"/>
        </w:rPr>
        <w:t>В период до 1 декабря 2016 года проведен сбор извещений о сохранении членства, о переходе в другие СРО, о добровольном выходе из СРО.</w:t>
      </w:r>
    </w:p>
    <w:p w:rsidR="003E3C3A" w:rsidRPr="00691FFB" w:rsidRDefault="003E3C3A" w:rsidP="003E3C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FB">
        <w:rPr>
          <w:rFonts w:ascii="Times New Roman" w:hAnsi="Times New Roman" w:cs="Times New Roman"/>
          <w:sz w:val="28"/>
          <w:szCs w:val="28"/>
        </w:rPr>
        <w:t>По состоянию на 22.12.2016 года в АСРОР «Союз строителей РБ» в 2016 году всего вступило 94 организации из них 24 организации - вновь вступающие и 70 организации переход из других СРО в соответствии с 372-ФЗ.</w:t>
      </w:r>
    </w:p>
    <w:p w:rsidR="002B223D" w:rsidRDefault="002B223D" w:rsidP="00691F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0B528F" w:rsidRPr="000B528F" w:rsidRDefault="000B528F" w:rsidP="00691F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Средства компенсационных фондов строительных СРО на специальных счетах банков, требования к которым установлены Правительством Российской Федерации, по данным на 9 декабря 2016 года, разместили 89 % таких организаций, сообщает</w:t>
      </w:r>
      <w:r w:rsidR="002B223D" w:rsidRPr="00691FFB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РИА </w:t>
      </w:r>
      <w:proofErr w:type="spellStart"/>
      <w:r w:rsidR="002B223D" w:rsidRPr="00691FFB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Недвидимость</w:t>
      </w:r>
      <w:proofErr w:type="spellEnd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 со ссылкой на Ассоциацию «Национальное объединение строителей».</w:t>
      </w:r>
    </w:p>
    <w:p w:rsidR="000B528F" w:rsidRPr="000B528F" w:rsidRDefault="000B528F" w:rsidP="00691F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Всего на рынке действует 267 СРО, из них 238 разместили на </w:t>
      </w:r>
      <w:proofErr w:type="spellStart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спецсчетах</w:t>
      </w:r>
      <w:proofErr w:type="spellEnd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41,6 миллиарда рублей. Всего же размер компенсационных фондов данных 238 СРО по информации, размещенной на официальных сайтах этих организаций, составляет 83,1 миллиарда рублей.</w:t>
      </w:r>
    </w:p>
    <w:p w:rsidR="000B528F" w:rsidRPr="000B528F" w:rsidRDefault="000B528F" w:rsidP="00691F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«Из указанных 238 СРО в полном объеме </w:t>
      </w:r>
      <w:proofErr w:type="gramStart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разместили средства</w:t>
      </w:r>
      <w:proofErr w:type="gramEnd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компенсационных фондов 100 организаций, суммарный размер их </w:t>
      </w:r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lastRenderedPageBreak/>
        <w:t>компенсационных фондов составляет 27,7 миллиарда рублей», – говорится в сообщении.</w:t>
      </w:r>
    </w:p>
    <w:p w:rsidR="000B528F" w:rsidRPr="000B528F" w:rsidRDefault="000B528F" w:rsidP="00691F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Еще 9 СРО отчитались только об открытии специальных счетов, но не подтвердили размещение там средств компенсационных фондов, а 20 вообще не сообщили об открытии специальных счетов и о переводе на них своих средств, которые оцениваются в 13,05 миллиарда рублей.</w:t>
      </w:r>
    </w:p>
    <w:p w:rsidR="000B528F" w:rsidRPr="000B528F" w:rsidRDefault="000B528F" w:rsidP="00691F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Строительные СРО должны </w:t>
      </w:r>
      <w:proofErr w:type="gramStart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разместить средства</w:t>
      </w:r>
      <w:proofErr w:type="gramEnd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компенсационных фондов на </w:t>
      </w:r>
      <w:proofErr w:type="spellStart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спецсчетах</w:t>
      </w:r>
      <w:proofErr w:type="spellEnd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в банках до 1 ноября 2016 года. В конце сентября премьер-министр Российской Федерации Дмитрий Медведев подписал постановление о требованиях к банкам, в которых допускается размещение средств компенсационных фондов СРО. Одним из главных критериев является наличие у кредитной организации собственных средств не менее 100 миллиардов рублей. В сформированный Минстроем России и одобренный в конце октября ЦБ РФ перечень банков вошли </w:t>
      </w:r>
      <w:proofErr w:type="spellStart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Юникредит</w:t>
      </w:r>
      <w:proofErr w:type="spellEnd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банк, </w:t>
      </w:r>
      <w:proofErr w:type="spellStart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Газпромбанк</w:t>
      </w:r>
      <w:proofErr w:type="spellEnd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, «ВТБ», Альфа-банк, Сбербанк, «ВТБ 24», Московский кредитный банк, ФК «Открытие», </w:t>
      </w:r>
      <w:proofErr w:type="spellStart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Росбанк</w:t>
      </w:r>
      <w:proofErr w:type="spellEnd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, </w:t>
      </w:r>
      <w:proofErr w:type="spellStart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Промсвязьбанк</w:t>
      </w:r>
      <w:proofErr w:type="spellEnd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, </w:t>
      </w:r>
      <w:proofErr w:type="spellStart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Райффайзенбанк</w:t>
      </w:r>
      <w:proofErr w:type="spellEnd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и </w:t>
      </w:r>
      <w:proofErr w:type="spellStart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Россельхозбанк</w:t>
      </w:r>
      <w:proofErr w:type="spellEnd"/>
      <w:r w:rsidRPr="000B528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.</w:t>
      </w:r>
    </w:p>
    <w:p w:rsidR="002B223D" w:rsidRPr="00691FFB" w:rsidRDefault="002B223D" w:rsidP="00691F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3E3C3A" w:rsidRPr="003E3C3A" w:rsidRDefault="003E3C3A" w:rsidP="00165D4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</w:pPr>
      <w:r w:rsidRPr="003E3C3A"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  <w:t>Окружная конференция членов НОСТРОЙ  по приволжскому федеральному округу</w:t>
      </w:r>
    </w:p>
    <w:p w:rsidR="003E3C3A" w:rsidRDefault="003E3C3A" w:rsidP="00691F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2B223D" w:rsidRPr="002B223D" w:rsidRDefault="002B223D" w:rsidP="00691F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6 декабря 2016 года в Перми состоялась окружная конференция членов Ассоциации «Национальное объединение строителей» по </w:t>
      </w:r>
      <w:proofErr w:type="gram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Приволжскому</w:t>
      </w:r>
      <w:proofErr w:type="gram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федеральному под председательством координатора НОСТРОЙ Дмитрия Кузина. Участие в ней с правом голоса приняли 25 из 29 СРО, </w:t>
      </w:r>
      <w:proofErr w:type="gram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зарегистрированных</w:t>
      </w:r>
      <w:proofErr w:type="gram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в Приволжском федеральном округе. На конференции также присутствовали заместители Исполнительного директора Ассоциации «Национальное объединение строителей» Александр Князев и Сергей Пугачев, заместитель директора Департамента профессионального образования Владислав </w:t>
      </w:r>
      <w:proofErr w:type="spell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Кришталь</w:t>
      </w:r>
      <w:proofErr w:type="spell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и главный специалист-юрисконсульт Отдела нормативного обеспечения Департамента нормативного и методического обеспечения Николай </w:t>
      </w:r>
      <w:proofErr w:type="spellStart"/>
      <w:proofErr w:type="gram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Хавка</w:t>
      </w:r>
      <w:proofErr w:type="spellEnd"/>
      <w:proofErr w:type="gram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.</w:t>
      </w:r>
    </w:p>
    <w:p w:rsidR="002B223D" w:rsidRPr="002B223D" w:rsidRDefault="002B223D" w:rsidP="00691F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Открывая конференцию, Дмитрий Кузин вручил Благодарность Президента Национального объединения строителей Президенту АСРОР «Союз строителей Республики Башкортостан» </w:t>
      </w:r>
      <w:proofErr w:type="spell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Рашиту</w:t>
      </w:r>
      <w:proofErr w:type="spell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</w:t>
      </w:r>
      <w:proofErr w:type="spell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Мамлееву</w:t>
      </w:r>
      <w:proofErr w:type="spell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и Директору АСРО «Строитель» Анатолию Климову.</w:t>
      </w:r>
    </w:p>
    <w:p w:rsidR="002B223D" w:rsidRPr="002B223D" w:rsidRDefault="002B223D" w:rsidP="00691F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Основными темами обсуждения стали вопросы, касающиеся хода реализации Федерального закона от 03.07.16. № 372-ФЗ на территории Приволжского федерального округа.</w:t>
      </w:r>
    </w:p>
    <w:p w:rsidR="002B223D" w:rsidRPr="002B223D" w:rsidRDefault="002B223D" w:rsidP="00691F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lastRenderedPageBreak/>
        <w:t xml:space="preserve">В рамках конференции координатор НОСТРОЙ по ПФО предложил всем представителям СРО лично </w:t>
      </w:r>
      <w:proofErr w:type="gram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отчитаться об исполнении</w:t>
      </w:r>
      <w:proofErr w:type="gram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обязанности по размещению средств компенсационных фондов на специальных банковских счетах и размере средств компенсационных фондов СРО, а также о результатах сбора уведомлений от членов СРО. Кроме того, в этот отчет он предложил включить информацию о ходе формирования фондов обеспечения договорных обязательств (ОДО) </w:t>
      </w:r>
      <w:proofErr w:type="spell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саморегулируемых</w:t>
      </w:r>
      <w:proofErr w:type="spell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организаций (количество полученных заявлений от членов СРО, планируемые сроки формирования фондов ОДО).</w:t>
      </w:r>
    </w:p>
    <w:p w:rsidR="002B223D" w:rsidRPr="002B223D" w:rsidRDefault="002B223D" w:rsidP="00691F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По итогам отчетов руководителей СРО на конференции координатором по ПФО сделано заключение о том, что 28 из 29 СРО ПФО открыли специальные банковские счета в уполномоченных банках, о чем они уведомили НОСТРОЙ, и только 15 из 29 СРО ПФО исполнили требования закона о размещении компенсационных фондов СРО в полном объеме. Основными причинами неисполнения требований по размещению всех средств </w:t>
      </w:r>
      <w:proofErr w:type="spell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компфондов</w:t>
      </w:r>
      <w:proofErr w:type="spell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на </w:t>
      </w:r>
      <w:proofErr w:type="spell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спецсчетах</w:t>
      </w:r>
      <w:proofErr w:type="spell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до 1 ноября 2016 года были названы:</w:t>
      </w:r>
    </w:p>
    <w:p w:rsidR="002B223D" w:rsidRPr="002B223D" w:rsidRDefault="002B223D" w:rsidP="00691FFB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отзыв лицензии у банков, в которых ранее были размещены денежные средства;</w:t>
      </w:r>
    </w:p>
    <w:p w:rsidR="002B223D" w:rsidRPr="002B223D" w:rsidRDefault="002B223D" w:rsidP="00691FFB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невозможность единовременного перечисления всех денежных средств из небольших региональных банков в уполномоченные банки;</w:t>
      </w:r>
    </w:p>
    <w:p w:rsidR="002B223D" w:rsidRPr="002B223D" w:rsidRDefault="002B223D" w:rsidP="00691FFB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проблемы, связанные с досрочным расторжением ранее заключенных депозитных договоров с банками. </w:t>
      </w:r>
    </w:p>
    <w:p w:rsidR="002B223D" w:rsidRPr="002B223D" w:rsidRDefault="002B223D" w:rsidP="00691F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Конференция приняла решение обязать руководителей СРО ПФО </w:t>
      </w:r>
      <w:proofErr w:type="gram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разместить средства</w:t>
      </w:r>
      <w:proofErr w:type="gram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компенсационных фондов СРО на специальных банковских счетах в полном объеме в соответствии с частью 2 статьи 3.3 Федерального закона от 29.12.2004 № 191-ФЗ «О введении в действие Градостроительного кодекса Российской Федерации». Кроме того, координатор по ПФО предупредил о возможной инициации проверки в рамках процедуры исключения из государственного реестра </w:t>
      </w:r>
      <w:proofErr w:type="spell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саморегулируемых</w:t>
      </w:r>
      <w:proofErr w:type="spell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организаций в отношении тех СРО, которые не разместили все средства компенсационных фондов в полном объеме на </w:t>
      </w:r>
      <w:proofErr w:type="spell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спецсчетах</w:t>
      </w:r>
      <w:proofErr w:type="spell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.</w:t>
      </w:r>
    </w:p>
    <w:p w:rsidR="002B223D" w:rsidRPr="002B223D" w:rsidRDefault="002B223D" w:rsidP="00691F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Большой интерес участников конференции вызвало выступление Владислава </w:t>
      </w:r>
      <w:proofErr w:type="spell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Кришталя</w:t>
      </w:r>
      <w:proofErr w:type="spell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 ходе работы по созданию Национального реестра специалистов в области строительства. </w:t>
      </w:r>
    </w:p>
    <w:p w:rsidR="002B223D" w:rsidRPr="002B223D" w:rsidRDefault="002B223D" w:rsidP="00691F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О вопросах </w:t>
      </w:r>
      <w:proofErr w:type="gram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контроля за</w:t>
      </w:r>
      <w:proofErr w:type="gram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соблюдением членами СРО требований, установленных в стандартах НОСТРОЙ на процессы выполнения работ, рассказал Сергей Пугачев. В Приволжском федеральном округе Национальным объединением строителей уже заключены Соглашения о </w:t>
      </w:r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lastRenderedPageBreak/>
        <w:t xml:space="preserve">сотрудничестве (о применении стандартов НОСТРОЙ) в Пермском крае, Нижегородской, Кировской областях, Республиках Башкортостан и Марий Эл. </w:t>
      </w:r>
      <w:proofErr w:type="gram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Конференция по ПФО поддержала предложения Сергея Пугачева о продолжении работы по реализации заключенных соглашений, в том числе о разработке распорядительных документов органов власти субъектов Российской Федерации по применению стандартов НОСТРОЙ, возможности создания региональных органов по сертификации СДОС НОСТРОЙ для организации контроля за соблюдением стандартов НОСТРОЙ, инициирования создания общественно-экспертных советов при органах </w:t>
      </w:r>
      <w:proofErr w:type="spell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госстройнадзора</w:t>
      </w:r>
      <w:proofErr w:type="spell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, а также об организации и проведении совместных проверок</w:t>
      </w:r>
      <w:proofErr w:type="gram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строительных организаций-членов СРО инспекторами </w:t>
      </w:r>
      <w:proofErr w:type="spell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госстройнадзора</w:t>
      </w:r>
      <w:proofErr w:type="spell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и представителями контрольных органов СРО.</w:t>
      </w:r>
    </w:p>
    <w:p w:rsidR="002B223D" w:rsidRPr="002B223D" w:rsidRDefault="002B223D" w:rsidP="00691F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О работе над проектом поправок в законодательство о саморегулировании доложили члены Экспертного совета НОСТРОЙ по вопросам совершенствования законодательства в строительной сфере Александр </w:t>
      </w:r>
      <w:proofErr w:type="spell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Мешалов</w:t>
      </w:r>
      <w:proofErr w:type="spell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и Николай Андреев.</w:t>
      </w:r>
    </w:p>
    <w:p w:rsidR="002B223D" w:rsidRPr="002B223D" w:rsidRDefault="002B223D" w:rsidP="00691F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Николай </w:t>
      </w:r>
      <w:proofErr w:type="spell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Хавка</w:t>
      </w:r>
      <w:proofErr w:type="spell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сообщил о ходе общественного </w:t>
      </w:r>
      <w:proofErr w:type="gram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обсуждения проекта Постановления Правительства Российской Федерации</w:t>
      </w:r>
      <w:proofErr w:type="gram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об инвестировании средств компенсационного фонда возмещения вреда </w:t>
      </w:r>
      <w:proofErr w:type="spellStart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саморегулируемой</w:t>
      </w:r>
      <w:proofErr w:type="spellEnd"/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организации.</w:t>
      </w:r>
    </w:p>
    <w:p w:rsidR="002B223D" w:rsidRPr="002B223D" w:rsidRDefault="002B223D" w:rsidP="00691F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Участники конференции также одобрили проведение в рамках координационной работы по ПФО Регионального строительного форума в Нижнем Новгороде 13 декабря 2016 года и утвердили План координационной работы на 1 квартал 2017 года.</w:t>
      </w:r>
    </w:p>
    <w:p w:rsidR="002B223D" w:rsidRPr="002B223D" w:rsidRDefault="002B223D" w:rsidP="00691FF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2B223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В завершение конференции Дмитрий Кузин сообщил о результатах проведения первого (отборочного) этапа конкурса профессионального мастерства для инженерно-технических работников в сфере строительства по Приволжскому федеральному округу и представил к награждению главного специалиста Контрольного комитета АСРО «Строитель» Романа Урванцева Нагрудным знаком «Лучший по профессии».</w:t>
      </w:r>
    </w:p>
    <w:p w:rsidR="000B528F" w:rsidRPr="00691FFB" w:rsidRDefault="000B528F" w:rsidP="00691F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C3A" w:rsidRPr="003E3C3A" w:rsidRDefault="003E3C3A" w:rsidP="00165D4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E3C3A">
        <w:rPr>
          <w:rFonts w:ascii="Times New Roman" w:hAnsi="Times New Roman"/>
          <w:b/>
          <w:sz w:val="28"/>
          <w:szCs w:val="28"/>
        </w:rPr>
        <w:t xml:space="preserve">Итоги участия членов АСРОР «Союз строителей РБ» на 1 этапе конкурса </w:t>
      </w:r>
      <w:proofErr w:type="spellStart"/>
      <w:r w:rsidRPr="003E3C3A">
        <w:rPr>
          <w:rFonts w:ascii="Times New Roman" w:hAnsi="Times New Roman"/>
          <w:b/>
          <w:sz w:val="28"/>
          <w:szCs w:val="28"/>
        </w:rPr>
        <w:t>профмастерства</w:t>
      </w:r>
      <w:proofErr w:type="spellEnd"/>
      <w:r w:rsidRPr="003E3C3A">
        <w:rPr>
          <w:rFonts w:ascii="Times New Roman" w:hAnsi="Times New Roman"/>
          <w:b/>
          <w:sz w:val="28"/>
          <w:szCs w:val="28"/>
        </w:rPr>
        <w:t xml:space="preserve"> среди инженерно-технических работников</w:t>
      </w:r>
    </w:p>
    <w:p w:rsidR="003E3C3A" w:rsidRPr="003E3C3A" w:rsidRDefault="003E3C3A" w:rsidP="00691FF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B223D" w:rsidRPr="00691FFB" w:rsidRDefault="002B223D" w:rsidP="00691F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91FFB">
        <w:rPr>
          <w:rFonts w:ascii="Times New Roman" w:hAnsi="Times New Roman"/>
          <w:sz w:val="28"/>
          <w:szCs w:val="28"/>
        </w:rPr>
        <w:t>На 1 этапе Конкурса профессионального мастерства среди инженерно-технических работников в сфере строительства, проводившегося на территории Приволжского федерального округа с 1 по 15 ноября 2016г., и при этом отметил, что на первом этапе конкурса приняли участие 11 организаций АСРОР «Союз строителей РБ»: ООО трест «</w:t>
      </w:r>
      <w:proofErr w:type="spellStart"/>
      <w:r w:rsidRPr="00691FFB">
        <w:rPr>
          <w:rFonts w:ascii="Times New Roman" w:hAnsi="Times New Roman"/>
          <w:sz w:val="28"/>
          <w:szCs w:val="28"/>
        </w:rPr>
        <w:t>Башгражданстрой</w:t>
      </w:r>
      <w:proofErr w:type="spellEnd"/>
      <w:r w:rsidRPr="00691FFB">
        <w:rPr>
          <w:rFonts w:ascii="Times New Roman" w:hAnsi="Times New Roman"/>
          <w:sz w:val="28"/>
          <w:szCs w:val="28"/>
        </w:rPr>
        <w:t xml:space="preserve">» </w:t>
      </w:r>
      <w:r w:rsidRPr="00691FFB">
        <w:rPr>
          <w:rFonts w:ascii="Times New Roman" w:hAnsi="Times New Roman"/>
          <w:sz w:val="28"/>
          <w:szCs w:val="28"/>
        </w:rPr>
        <w:lastRenderedPageBreak/>
        <w:t>(6 представителей), ООО «</w:t>
      </w:r>
      <w:proofErr w:type="spellStart"/>
      <w:r w:rsidRPr="00691FFB">
        <w:rPr>
          <w:rFonts w:ascii="Times New Roman" w:hAnsi="Times New Roman"/>
          <w:sz w:val="28"/>
          <w:szCs w:val="28"/>
        </w:rPr>
        <w:t>Генстройподрядчик</w:t>
      </w:r>
      <w:proofErr w:type="spellEnd"/>
      <w:r w:rsidRPr="00691FFB">
        <w:rPr>
          <w:rFonts w:ascii="Times New Roman" w:hAnsi="Times New Roman"/>
          <w:sz w:val="28"/>
          <w:szCs w:val="28"/>
        </w:rPr>
        <w:t>» (1 представитель), ООО «Строительная фирма №3» г</w:t>
      </w:r>
      <w:proofErr w:type="gramStart"/>
      <w:r w:rsidRPr="00691FFB">
        <w:rPr>
          <w:rFonts w:ascii="Times New Roman" w:hAnsi="Times New Roman"/>
          <w:sz w:val="28"/>
          <w:szCs w:val="28"/>
        </w:rPr>
        <w:t>.Т</w:t>
      </w:r>
      <w:proofErr w:type="gramEnd"/>
      <w:r w:rsidRPr="00691FFB">
        <w:rPr>
          <w:rFonts w:ascii="Times New Roman" w:hAnsi="Times New Roman"/>
          <w:sz w:val="28"/>
          <w:szCs w:val="28"/>
        </w:rPr>
        <w:t>уймазы (2 представителя), ООО «</w:t>
      </w:r>
      <w:proofErr w:type="spellStart"/>
      <w:r w:rsidRPr="00691FFB">
        <w:rPr>
          <w:rFonts w:ascii="Times New Roman" w:hAnsi="Times New Roman"/>
          <w:sz w:val="28"/>
          <w:szCs w:val="28"/>
        </w:rPr>
        <w:t>Енер-холдинг</w:t>
      </w:r>
      <w:proofErr w:type="spellEnd"/>
      <w:r w:rsidRPr="00691FFB">
        <w:rPr>
          <w:rFonts w:ascii="Times New Roman" w:hAnsi="Times New Roman"/>
          <w:sz w:val="28"/>
          <w:szCs w:val="28"/>
        </w:rPr>
        <w:t>» (3 представителя), ЗАО «Стерлитамак-2 ВНЗМ» (1 представитель), ООО «Теплоизоляция-1» (2 представителя), ООО «Акрополь» (1 представитель), ООО «</w:t>
      </w:r>
      <w:proofErr w:type="spellStart"/>
      <w:r w:rsidRPr="00691FFB">
        <w:rPr>
          <w:rFonts w:ascii="Times New Roman" w:hAnsi="Times New Roman"/>
          <w:sz w:val="28"/>
          <w:szCs w:val="28"/>
        </w:rPr>
        <w:t>Инвестподряд</w:t>
      </w:r>
      <w:proofErr w:type="spellEnd"/>
      <w:r w:rsidRPr="00691FFB">
        <w:rPr>
          <w:rFonts w:ascii="Times New Roman" w:hAnsi="Times New Roman"/>
          <w:sz w:val="28"/>
          <w:szCs w:val="28"/>
        </w:rPr>
        <w:t>» ДО ОАО «</w:t>
      </w:r>
      <w:proofErr w:type="spellStart"/>
      <w:r w:rsidRPr="00691FFB">
        <w:rPr>
          <w:rFonts w:ascii="Times New Roman" w:hAnsi="Times New Roman"/>
          <w:sz w:val="28"/>
          <w:szCs w:val="28"/>
        </w:rPr>
        <w:t>Стронег</w:t>
      </w:r>
      <w:proofErr w:type="spellEnd"/>
      <w:r w:rsidRPr="00691FFB">
        <w:rPr>
          <w:rFonts w:ascii="Times New Roman" w:hAnsi="Times New Roman"/>
          <w:sz w:val="28"/>
          <w:szCs w:val="28"/>
        </w:rPr>
        <w:t>» (1 представитель), ООО «</w:t>
      </w:r>
      <w:proofErr w:type="spellStart"/>
      <w:r w:rsidRPr="00691FFB">
        <w:rPr>
          <w:rFonts w:ascii="Times New Roman" w:hAnsi="Times New Roman"/>
          <w:sz w:val="28"/>
          <w:szCs w:val="28"/>
        </w:rPr>
        <w:t>Спецстроймонтаж</w:t>
      </w:r>
      <w:proofErr w:type="spellEnd"/>
      <w:r w:rsidRPr="00691FFB">
        <w:rPr>
          <w:rFonts w:ascii="Times New Roman" w:hAnsi="Times New Roman"/>
          <w:sz w:val="28"/>
          <w:szCs w:val="28"/>
        </w:rPr>
        <w:t>» ДО ОАО «</w:t>
      </w:r>
      <w:proofErr w:type="spellStart"/>
      <w:r w:rsidRPr="00691FFB">
        <w:rPr>
          <w:rFonts w:ascii="Times New Roman" w:hAnsi="Times New Roman"/>
          <w:sz w:val="28"/>
          <w:szCs w:val="28"/>
        </w:rPr>
        <w:t>Стронег</w:t>
      </w:r>
      <w:proofErr w:type="spellEnd"/>
      <w:r w:rsidRPr="00691FFB">
        <w:rPr>
          <w:rFonts w:ascii="Times New Roman" w:hAnsi="Times New Roman"/>
          <w:sz w:val="28"/>
          <w:szCs w:val="28"/>
        </w:rPr>
        <w:t xml:space="preserve">» (1 представитель), ООО «ФКС» (1 представитель), ООО «Уфа-1 ВНЗМ» (1 представитель). Всего в конкурсе приняло участие 54 представителя организаций Приволжского Федерального округа, из них 20 представителей от организаций АСРОР «Союз строителей РБ»: победителем 1 этапа конкурса ИТР стал Урванцев Роман Евгеньевич </w:t>
      </w:r>
      <w:proofErr w:type="gramStart"/>
      <w:r w:rsidRPr="00691FFB">
        <w:rPr>
          <w:rFonts w:ascii="Times New Roman" w:hAnsi="Times New Roman"/>
          <w:sz w:val="28"/>
          <w:szCs w:val="28"/>
        </w:rPr>
        <w:t>г</w:t>
      </w:r>
      <w:proofErr w:type="gramEnd"/>
      <w:r w:rsidRPr="00691FFB">
        <w:rPr>
          <w:rFonts w:ascii="Times New Roman" w:hAnsi="Times New Roman"/>
          <w:sz w:val="28"/>
          <w:szCs w:val="28"/>
        </w:rPr>
        <w:t>. Ижевск.</w:t>
      </w:r>
    </w:p>
    <w:p w:rsidR="002B223D" w:rsidRDefault="002B223D" w:rsidP="00691F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D49" w:rsidRDefault="00165D49" w:rsidP="00691F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D49" w:rsidRDefault="00165D49" w:rsidP="00165D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Новости АРООР  «Союз строителей Республики Башкортостан»</w:t>
      </w:r>
    </w:p>
    <w:p w:rsidR="00165D49" w:rsidRDefault="00165D49" w:rsidP="00165D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5D49" w:rsidRDefault="00165D49" w:rsidP="00165D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Уфе 22 декабря 2016 года состоялось заседание Правления Ассоциации РООР «Союз строителей РБ», которое рассмотрело 12 вопросов повестки дня, главными из которых являются:</w:t>
      </w:r>
    </w:p>
    <w:p w:rsidR="00165D49" w:rsidRDefault="00165D49" w:rsidP="00165D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основных направлениях деятельности АРООР «Союз строителей РБ» на 2017 год.</w:t>
      </w:r>
    </w:p>
    <w:p w:rsidR="00165D49" w:rsidRDefault="00165D49" w:rsidP="00165D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мерах по выполнению Решения Совета инспекций при МВК по охране труда от 27.10 2016 г. № 65 «О состоянии условий охраны труда на объектах строительства и предприятий стройиндустрии».</w:t>
      </w:r>
    </w:p>
    <w:p w:rsidR="00531C50" w:rsidRDefault="00165D49" w:rsidP="00165D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60358">
        <w:rPr>
          <w:rFonts w:ascii="Times New Roman" w:hAnsi="Times New Roman"/>
          <w:sz w:val="28"/>
          <w:szCs w:val="28"/>
        </w:rPr>
        <w:t>Об участии членов АРООР и АСРОР «Союз строителей РБ» в республиканском соревновании на звание «Лучшее предприятие строительной отрасли за 2016 год» в Республиканском конкурсе на звание «Лучшая организация по условиям и охране труда</w:t>
      </w:r>
      <w:r w:rsidR="00531C50">
        <w:rPr>
          <w:rFonts w:ascii="Times New Roman" w:hAnsi="Times New Roman"/>
          <w:sz w:val="28"/>
          <w:szCs w:val="28"/>
        </w:rPr>
        <w:t xml:space="preserve"> за 2016 год» и </w:t>
      </w:r>
      <w:r w:rsidR="00531C50">
        <w:rPr>
          <w:rFonts w:ascii="Times New Roman" w:hAnsi="Times New Roman"/>
          <w:sz w:val="28"/>
          <w:szCs w:val="28"/>
          <w:lang w:val="en-US"/>
        </w:rPr>
        <w:t>XXI</w:t>
      </w:r>
      <w:r w:rsidR="00531C50">
        <w:rPr>
          <w:rFonts w:ascii="Times New Roman" w:hAnsi="Times New Roman"/>
          <w:sz w:val="28"/>
          <w:szCs w:val="28"/>
        </w:rPr>
        <w:t xml:space="preserve"> Всероссийском конкурсе «Лучшее предприятие строительного комплекса России», Республиканском конкурсе «Лучший по профессии – 2017»</w:t>
      </w:r>
      <w:proofErr w:type="gramEnd"/>
    </w:p>
    <w:p w:rsidR="00531C50" w:rsidRDefault="00531C50" w:rsidP="00165D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предоставлении наградных материалов на работников предприятий – членов Союза строителей по итогам работы за 2016 год.</w:t>
      </w:r>
    </w:p>
    <w:p w:rsidR="00531C50" w:rsidRDefault="00531C50" w:rsidP="00165D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постановлений Правления размещены на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531C50"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ssrb</w:t>
      </w:r>
      <w:proofErr w:type="spellEnd"/>
      <w:r w:rsidRPr="00531C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info</w:t>
      </w:r>
    </w:p>
    <w:p w:rsidR="00897CB3" w:rsidRDefault="00531C50" w:rsidP="00165D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Доме правительства Республики Башкортостан</w:t>
      </w:r>
      <w:r w:rsidR="00003C3D">
        <w:rPr>
          <w:rFonts w:ascii="Times New Roman" w:hAnsi="Times New Roman"/>
          <w:sz w:val="28"/>
          <w:szCs w:val="28"/>
        </w:rPr>
        <w:t xml:space="preserve"> 7 декабря 2016 года принял участие в работе Республиканской трехсторонней комиссии Президент АРООР «Союз строителей РБ» </w:t>
      </w:r>
      <w:proofErr w:type="spellStart"/>
      <w:r w:rsidR="00003C3D">
        <w:rPr>
          <w:rFonts w:ascii="Times New Roman" w:hAnsi="Times New Roman"/>
          <w:sz w:val="28"/>
          <w:szCs w:val="28"/>
        </w:rPr>
        <w:t>Мамлеев</w:t>
      </w:r>
      <w:proofErr w:type="spellEnd"/>
      <w:r w:rsidR="00003C3D">
        <w:rPr>
          <w:rFonts w:ascii="Times New Roman" w:hAnsi="Times New Roman"/>
          <w:sz w:val="28"/>
          <w:szCs w:val="28"/>
        </w:rPr>
        <w:t xml:space="preserve"> Р.Ф.</w:t>
      </w:r>
      <w:r w:rsidR="00D912EF">
        <w:rPr>
          <w:rFonts w:ascii="Times New Roman" w:hAnsi="Times New Roman"/>
          <w:sz w:val="28"/>
          <w:szCs w:val="28"/>
        </w:rPr>
        <w:t xml:space="preserve"> На заседании РТК </w:t>
      </w:r>
      <w:r w:rsidR="00897CB3">
        <w:rPr>
          <w:rFonts w:ascii="Times New Roman" w:hAnsi="Times New Roman"/>
          <w:sz w:val="28"/>
          <w:szCs w:val="28"/>
        </w:rPr>
        <w:t>б</w:t>
      </w:r>
      <w:r w:rsidR="00D912EF">
        <w:rPr>
          <w:rFonts w:ascii="Times New Roman" w:hAnsi="Times New Roman"/>
          <w:sz w:val="28"/>
          <w:szCs w:val="28"/>
        </w:rPr>
        <w:t>ыли рассмотрены вопросы «О мониторинге цен на товары и услуги», «О зак</w:t>
      </w:r>
      <w:r w:rsidR="00897CB3">
        <w:rPr>
          <w:rFonts w:ascii="Times New Roman" w:hAnsi="Times New Roman"/>
          <w:sz w:val="28"/>
          <w:szCs w:val="28"/>
        </w:rPr>
        <w:t>онодательной инициативе Союза строителей РБ», « О плане работ РТК на 2017 год».</w:t>
      </w:r>
    </w:p>
    <w:p w:rsidR="00897CB3" w:rsidRDefault="00897CB3" w:rsidP="00165D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Предложения Союза строителей РБ были учтены РТК на 2017 год, в том числе «Об ответственности </w:t>
      </w:r>
      <w:proofErr w:type="spellStart"/>
      <w:r>
        <w:rPr>
          <w:rFonts w:ascii="Times New Roman" w:hAnsi="Times New Roman"/>
          <w:sz w:val="28"/>
          <w:szCs w:val="28"/>
        </w:rPr>
        <w:t>собственниковпредприятий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 социально-производственное развитие трудовых коллективов строительных организаций» и «Итоги выполнения РАИП -2016 и задачи на 2017 год».</w:t>
      </w:r>
    </w:p>
    <w:p w:rsidR="00897CB3" w:rsidRDefault="00897CB3" w:rsidP="00165D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ноября 2016 года в Госстрое РБ состоялось торжественное подписание Отраслевого тарифного Соглашения на 2017-2019 годы, текст которого зарегистрирован 28 декабря 2016 года и опубликовано в газете «Республика Башкортостан» за 20 января 2017 г. № 7.</w:t>
      </w:r>
    </w:p>
    <w:p w:rsidR="00897CB3" w:rsidRDefault="00897CB3" w:rsidP="00165D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5D49" w:rsidRPr="00531C50" w:rsidRDefault="00897CB3" w:rsidP="00165D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                                                  Валуев М.А.</w:t>
      </w:r>
      <w:r w:rsidR="00531C50" w:rsidRPr="00531C50">
        <w:rPr>
          <w:rFonts w:ascii="Times New Roman" w:hAnsi="Times New Roman"/>
          <w:sz w:val="28"/>
          <w:szCs w:val="28"/>
        </w:rPr>
        <w:t xml:space="preserve"> </w:t>
      </w:r>
    </w:p>
    <w:sectPr w:rsidR="00165D49" w:rsidRPr="00531C50" w:rsidSect="0027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8E7"/>
    <w:multiLevelType w:val="multilevel"/>
    <w:tmpl w:val="6C84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7B5"/>
    <w:rsid w:val="00003C3D"/>
    <w:rsid w:val="000B528F"/>
    <w:rsid w:val="00165D49"/>
    <w:rsid w:val="001B67B5"/>
    <w:rsid w:val="002265BA"/>
    <w:rsid w:val="00273B42"/>
    <w:rsid w:val="002B223D"/>
    <w:rsid w:val="002D0CE1"/>
    <w:rsid w:val="003E3C3A"/>
    <w:rsid w:val="00531C50"/>
    <w:rsid w:val="005C0E57"/>
    <w:rsid w:val="00691FFB"/>
    <w:rsid w:val="00695570"/>
    <w:rsid w:val="007B28F5"/>
    <w:rsid w:val="00860358"/>
    <w:rsid w:val="00897CB3"/>
    <w:rsid w:val="00A4395A"/>
    <w:rsid w:val="00BE0CCB"/>
    <w:rsid w:val="00D912EF"/>
    <w:rsid w:val="00EF0306"/>
    <w:rsid w:val="00FC7496"/>
    <w:rsid w:val="00FD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строителей РБ</Company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</dc:creator>
  <cp:keywords/>
  <dc:description/>
  <cp:lastModifiedBy>Союз</cp:lastModifiedBy>
  <cp:revision>3</cp:revision>
  <cp:lastPrinted>2017-01-25T10:16:00Z</cp:lastPrinted>
  <dcterms:created xsi:type="dcterms:W3CDTF">2017-01-25T09:05:00Z</dcterms:created>
  <dcterms:modified xsi:type="dcterms:W3CDTF">2017-01-26T08:10:00Z</dcterms:modified>
</cp:coreProperties>
</file>